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503" w:rsidRPr="00520002" w:rsidRDefault="00406503" w:rsidP="00406503">
      <w:pPr>
        <w:widowControl w:val="0"/>
        <w:tabs>
          <w:tab w:val="right" w:pos="9639"/>
        </w:tabs>
        <w:spacing w:after="0"/>
        <w:rPr>
          <w:rFonts w:ascii="Arial" w:hAnsi="Arial"/>
          <w:b/>
          <w:bCs/>
          <w:sz w:val="24"/>
          <w:szCs w:val="24"/>
        </w:rPr>
      </w:pPr>
      <w:r w:rsidRPr="00520002">
        <w:rPr>
          <w:rFonts w:ascii="Arial" w:hAnsi="Arial"/>
          <w:b/>
          <w:bCs/>
          <w:sz w:val="24"/>
          <w:szCs w:val="24"/>
        </w:rPr>
        <w:t>3GPP T</w:t>
      </w:r>
      <w:bookmarkStart w:id="0" w:name="_Ref452454252"/>
      <w:bookmarkEnd w:id="0"/>
      <w:r w:rsidRPr="00520002">
        <w:rPr>
          <w:rFonts w:ascii="Arial" w:hAnsi="Arial"/>
          <w:b/>
          <w:bCs/>
          <w:sz w:val="24"/>
          <w:szCs w:val="24"/>
        </w:rPr>
        <w:t xml:space="preserve">SG-RAN </w:t>
      </w:r>
      <w:r w:rsidRPr="00520002">
        <w:rPr>
          <w:rFonts w:ascii="Arial" w:hAnsi="Arial"/>
          <w:b/>
          <w:sz w:val="24"/>
          <w:szCs w:val="24"/>
        </w:rPr>
        <w:t>WG2 Meeting #97b</w:t>
      </w:r>
      <w:r>
        <w:rPr>
          <w:rFonts w:ascii="Arial" w:hAnsi="Arial"/>
          <w:b/>
          <w:sz w:val="24"/>
          <w:szCs w:val="24"/>
        </w:rPr>
        <w:t>is</w:t>
      </w:r>
      <w:r w:rsidRPr="00520002">
        <w:rPr>
          <w:rFonts w:ascii="Arial" w:hAnsi="Arial"/>
          <w:b/>
          <w:bCs/>
          <w:sz w:val="24"/>
          <w:szCs w:val="24"/>
        </w:rPr>
        <w:tab/>
      </w:r>
      <w:r w:rsidRPr="00520002">
        <w:rPr>
          <w:rFonts w:ascii="Arial" w:hAnsi="Arial" w:hint="eastAsia"/>
          <w:b/>
          <w:bCs/>
          <w:sz w:val="24"/>
          <w:szCs w:val="24"/>
        </w:rPr>
        <w:t>R</w:t>
      </w:r>
      <w:r w:rsidRPr="00520002">
        <w:rPr>
          <w:rFonts w:ascii="Arial" w:hAnsi="Arial"/>
          <w:b/>
          <w:bCs/>
          <w:sz w:val="24"/>
          <w:szCs w:val="24"/>
        </w:rPr>
        <w:t>2</w:t>
      </w:r>
      <w:r w:rsidRPr="00520002">
        <w:rPr>
          <w:rFonts w:ascii="Arial" w:hAnsi="Arial" w:hint="eastAsia"/>
          <w:b/>
          <w:bCs/>
          <w:sz w:val="24"/>
          <w:szCs w:val="24"/>
        </w:rPr>
        <w:t>-</w:t>
      </w:r>
      <w:r w:rsidR="00494C26">
        <w:rPr>
          <w:rFonts w:ascii="Arial" w:hAnsi="Arial"/>
          <w:b/>
          <w:bCs/>
          <w:sz w:val="24"/>
          <w:szCs w:val="24"/>
        </w:rPr>
        <w:t>1703565</w:t>
      </w:r>
    </w:p>
    <w:p w:rsidR="00406503" w:rsidRPr="00520002" w:rsidRDefault="00406503" w:rsidP="00406503">
      <w:pPr>
        <w:pStyle w:val="CRCoverPage"/>
        <w:tabs>
          <w:tab w:val="right" w:pos="8640"/>
        </w:tabs>
        <w:ind w:right="1260"/>
        <w:rPr>
          <w:b/>
          <w:noProof/>
          <w:sz w:val="24"/>
        </w:rPr>
      </w:pPr>
      <w:r w:rsidRPr="00520002">
        <w:rPr>
          <w:b/>
          <w:sz w:val="24"/>
          <w:szCs w:val="24"/>
          <w:lang w:eastAsia="zh-CN"/>
        </w:rPr>
        <w:t>Spokane, US</w:t>
      </w:r>
      <w:r w:rsidR="00494C26">
        <w:rPr>
          <w:b/>
          <w:sz w:val="24"/>
          <w:szCs w:val="24"/>
          <w:lang w:eastAsia="zh-CN"/>
        </w:rPr>
        <w:t>A</w:t>
      </w:r>
      <w:r w:rsidRPr="00520002">
        <w:rPr>
          <w:b/>
          <w:sz w:val="24"/>
          <w:szCs w:val="24"/>
          <w:lang w:eastAsia="zh-CN"/>
        </w:rPr>
        <w:t>, 3</w:t>
      </w:r>
      <w:r w:rsidRPr="00520002">
        <w:rPr>
          <w:b/>
          <w:sz w:val="24"/>
          <w:szCs w:val="24"/>
          <w:vertAlign w:val="superscript"/>
          <w:lang w:eastAsia="zh-CN"/>
        </w:rPr>
        <w:t>th</w:t>
      </w:r>
      <w:r w:rsidRPr="00520002">
        <w:rPr>
          <w:b/>
          <w:sz w:val="24"/>
          <w:szCs w:val="24"/>
          <w:lang w:eastAsia="zh-CN"/>
        </w:rPr>
        <w:t xml:space="preserve"> – 7</w:t>
      </w:r>
      <w:r w:rsidRPr="00520002">
        <w:rPr>
          <w:b/>
          <w:sz w:val="24"/>
          <w:szCs w:val="24"/>
          <w:vertAlign w:val="superscript"/>
          <w:lang w:eastAsia="zh-CN"/>
        </w:rPr>
        <w:t>th</w:t>
      </w:r>
      <w:r w:rsidRPr="00520002">
        <w:rPr>
          <w:b/>
          <w:sz w:val="24"/>
          <w:szCs w:val="24"/>
          <w:lang w:eastAsia="zh-CN"/>
        </w:rPr>
        <w:t xml:space="preserve"> April 2017</w:t>
      </w:r>
      <w:r w:rsidRPr="00520002">
        <w:rPr>
          <w:rFonts w:eastAsia="Times New Roman"/>
          <w:b/>
          <w:bCs/>
          <w:sz w:val="24"/>
          <w:szCs w:val="24"/>
        </w:rPr>
        <w:tab/>
      </w:r>
      <w:r w:rsidRPr="00520002">
        <w:rPr>
          <w:rFonts w:eastAsia="Arial Unicode MS" w:cs="Arial"/>
          <w:b/>
          <w:bCs/>
        </w:rPr>
        <w:t xml:space="preserve"> </w:t>
      </w:r>
    </w:p>
    <w:p w:rsidR="00406503" w:rsidRPr="00520002" w:rsidRDefault="00406503" w:rsidP="00406503">
      <w:pPr>
        <w:widowControl w:val="0"/>
        <w:spacing w:after="0"/>
        <w:rPr>
          <w:rFonts w:ascii="Arial" w:hAnsi="Arial"/>
          <w:b/>
          <w:bCs/>
          <w:sz w:val="24"/>
        </w:rPr>
      </w:pPr>
    </w:p>
    <w:p w:rsidR="00406503" w:rsidRPr="00520002" w:rsidRDefault="00406503" w:rsidP="00406503">
      <w:pPr>
        <w:tabs>
          <w:tab w:val="left" w:pos="1985"/>
        </w:tabs>
        <w:overflowPunct/>
        <w:autoSpaceDE/>
        <w:autoSpaceDN/>
        <w:adjustRightInd/>
        <w:spacing w:after="120"/>
        <w:textAlignment w:val="auto"/>
        <w:rPr>
          <w:rFonts w:ascii="Arial" w:eastAsia="MS Mincho" w:hAnsi="Arial" w:cs="Arial"/>
          <w:b/>
          <w:bCs/>
          <w:sz w:val="24"/>
        </w:rPr>
      </w:pPr>
      <w:r w:rsidRPr="00520002">
        <w:rPr>
          <w:rFonts w:ascii="Arial" w:eastAsia="MS Mincho" w:hAnsi="Arial" w:cs="Arial"/>
          <w:b/>
          <w:bCs/>
          <w:sz w:val="24"/>
        </w:rPr>
        <w:t>Agenda item:</w:t>
      </w:r>
      <w:r w:rsidRPr="00520002">
        <w:rPr>
          <w:rFonts w:ascii="Arial" w:eastAsia="MS Mincho" w:hAnsi="Arial" w:cs="Arial"/>
          <w:b/>
          <w:bCs/>
          <w:sz w:val="24"/>
        </w:rPr>
        <w:tab/>
        <w:t>10.</w:t>
      </w:r>
      <w:r w:rsidR="00E02578">
        <w:rPr>
          <w:rFonts w:ascii="Arial" w:eastAsia="MS Mincho" w:hAnsi="Arial" w:cs="Arial"/>
          <w:b/>
          <w:bCs/>
          <w:sz w:val="24"/>
        </w:rPr>
        <w:t>2.3.2</w:t>
      </w:r>
    </w:p>
    <w:p w:rsidR="00406503" w:rsidRPr="00520002" w:rsidRDefault="00406503" w:rsidP="00406503">
      <w:pPr>
        <w:tabs>
          <w:tab w:val="left" w:pos="1985"/>
        </w:tabs>
        <w:overflowPunct/>
        <w:autoSpaceDE/>
        <w:autoSpaceDN/>
        <w:adjustRightInd/>
        <w:ind w:left="1985" w:hanging="1985"/>
        <w:textAlignment w:val="auto"/>
        <w:rPr>
          <w:rFonts w:ascii="Arial" w:hAnsi="Arial" w:cs="Arial"/>
          <w:b/>
          <w:bCs/>
          <w:sz w:val="24"/>
        </w:rPr>
      </w:pPr>
      <w:r w:rsidRPr="00520002">
        <w:rPr>
          <w:rFonts w:ascii="Arial" w:hAnsi="Arial" w:cs="Arial"/>
          <w:b/>
          <w:bCs/>
          <w:sz w:val="24"/>
        </w:rPr>
        <w:t>Source:</w:t>
      </w:r>
      <w:r w:rsidRPr="00520002">
        <w:rPr>
          <w:rFonts w:ascii="Arial" w:hAnsi="Arial" w:cs="Arial"/>
          <w:b/>
          <w:bCs/>
          <w:sz w:val="24"/>
        </w:rPr>
        <w:tab/>
        <w:t>Qualcomm Incorporated</w:t>
      </w:r>
    </w:p>
    <w:p w:rsidR="00406503" w:rsidRPr="00520002" w:rsidRDefault="00406503" w:rsidP="00406503">
      <w:pPr>
        <w:overflowPunct/>
        <w:autoSpaceDE/>
        <w:autoSpaceDN/>
        <w:adjustRightInd/>
        <w:ind w:left="1985" w:hanging="1985"/>
        <w:textAlignment w:val="auto"/>
        <w:rPr>
          <w:rFonts w:ascii="Arial" w:hAnsi="Arial" w:cs="Arial"/>
          <w:b/>
          <w:bCs/>
          <w:sz w:val="24"/>
        </w:rPr>
      </w:pPr>
      <w:r w:rsidRPr="00520002">
        <w:rPr>
          <w:rFonts w:ascii="Arial" w:hAnsi="Arial" w:cs="Arial"/>
          <w:b/>
          <w:bCs/>
          <w:sz w:val="24"/>
        </w:rPr>
        <w:t>Title:</w:t>
      </w:r>
      <w:r w:rsidRPr="00520002">
        <w:rPr>
          <w:rFonts w:ascii="Arial" w:hAnsi="Arial" w:cs="Arial"/>
          <w:b/>
          <w:bCs/>
          <w:sz w:val="24"/>
        </w:rPr>
        <w:tab/>
      </w:r>
      <w:r w:rsidRPr="00406503">
        <w:rPr>
          <w:rFonts w:ascii="Arial" w:hAnsi="Arial" w:cs="Arial"/>
          <w:b/>
          <w:bCs/>
          <w:sz w:val="24"/>
        </w:rPr>
        <w:t>Beam-aware Intra-NR mobility with RRC involvement</w:t>
      </w:r>
    </w:p>
    <w:p w:rsidR="00406503" w:rsidRPr="00520002" w:rsidRDefault="00406503" w:rsidP="00406503">
      <w:pPr>
        <w:overflowPunct/>
        <w:autoSpaceDE/>
        <w:autoSpaceDN/>
        <w:adjustRightInd/>
        <w:ind w:left="1985" w:hanging="1985"/>
        <w:textAlignment w:val="auto"/>
        <w:rPr>
          <w:rFonts w:ascii="Arial" w:hAnsi="Arial" w:cs="Arial"/>
          <w:b/>
          <w:bCs/>
          <w:sz w:val="24"/>
        </w:rPr>
      </w:pPr>
      <w:r w:rsidRPr="00520002">
        <w:rPr>
          <w:rFonts w:ascii="Arial" w:hAnsi="Arial" w:cs="Arial"/>
          <w:b/>
          <w:bCs/>
          <w:sz w:val="24"/>
        </w:rPr>
        <w:t>WID/SID:</w:t>
      </w:r>
      <w:r w:rsidRPr="00520002">
        <w:rPr>
          <w:rFonts w:ascii="Arial" w:hAnsi="Arial" w:cs="Arial"/>
          <w:b/>
          <w:bCs/>
          <w:sz w:val="24"/>
        </w:rPr>
        <w:tab/>
      </w:r>
      <w:r w:rsidR="00494C26">
        <w:rPr>
          <w:rFonts w:ascii="Arial" w:hAnsi="Arial" w:cs="Arial"/>
          <w:b/>
          <w:bCs/>
          <w:sz w:val="24"/>
        </w:rPr>
        <w:t>NR_newRAT-Core</w:t>
      </w:r>
      <w:r>
        <w:rPr>
          <w:rFonts w:ascii="Arial" w:hAnsi="Arial" w:cs="Arial"/>
          <w:b/>
          <w:bCs/>
          <w:sz w:val="24"/>
        </w:rPr>
        <w:t xml:space="preserve"> – Release 15</w:t>
      </w:r>
    </w:p>
    <w:p w:rsidR="00406503" w:rsidRPr="00E430FD" w:rsidRDefault="00406503" w:rsidP="00406503">
      <w:pPr>
        <w:tabs>
          <w:tab w:val="left" w:pos="1985"/>
        </w:tabs>
        <w:overflowPunct/>
        <w:autoSpaceDE/>
        <w:autoSpaceDN/>
        <w:adjustRightInd/>
        <w:textAlignment w:val="auto"/>
        <w:rPr>
          <w:rFonts w:ascii="Arial" w:hAnsi="Arial" w:cs="Arial"/>
          <w:b/>
          <w:bCs/>
          <w:sz w:val="24"/>
        </w:rPr>
      </w:pPr>
      <w:r w:rsidRPr="00520002">
        <w:rPr>
          <w:rFonts w:ascii="Arial" w:hAnsi="Arial" w:cs="Arial"/>
          <w:b/>
          <w:bCs/>
          <w:sz w:val="24"/>
        </w:rPr>
        <w:t>Document for:</w:t>
      </w:r>
      <w:r w:rsidRPr="00520002">
        <w:rPr>
          <w:rFonts w:ascii="Arial" w:hAnsi="Arial" w:cs="Arial"/>
          <w:b/>
          <w:bCs/>
          <w:sz w:val="24"/>
        </w:rPr>
        <w:tab/>
        <w:t>Discussion and Decision</w:t>
      </w:r>
    </w:p>
    <w:p w:rsidR="00BB7889" w:rsidRPr="007C2F71" w:rsidRDefault="00BB7889" w:rsidP="00C23B88">
      <w:pPr>
        <w:pStyle w:val="Heading1"/>
        <w:rPr>
          <w:lang w:eastAsia="zh-CN"/>
        </w:rPr>
      </w:pPr>
      <w:r w:rsidRPr="00C23B88">
        <w:t>Introduction</w:t>
      </w:r>
    </w:p>
    <w:p w:rsidR="008F650A" w:rsidRPr="008F650A" w:rsidRDefault="008F650A" w:rsidP="008F650A">
      <w:pPr>
        <w:rPr>
          <w:bCs/>
          <w:iCs/>
          <w:sz w:val="22"/>
        </w:rPr>
      </w:pPr>
      <w:r w:rsidRPr="008F650A">
        <w:rPr>
          <w:sz w:val="22"/>
        </w:rPr>
        <w:t xml:space="preserve">In the last meeting, the following agreements were reached for Intra-NR-RAT </w:t>
      </w:r>
      <w:r w:rsidRPr="008F650A">
        <w:rPr>
          <w:bCs/>
          <w:iCs/>
          <w:sz w:val="22"/>
        </w:rPr>
        <w:t>Mobility with RRC involvement</w:t>
      </w:r>
      <w:r w:rsidR="006145E1">
        <w:rPr>
          <w:bCs/>
          <w:iCs/>
          <w:sz w:val="22"/>
        </w:rPr>
        <w:t>s</w:t>
      </w:r>
      <w:r w:rsidRPr="008F650A">
        <w:rPr>
          <w:bCs/>
          <w:iCs/>
          <w:sz w:val="22"/>
        </w:rPr>
        <w:t xml:space="preserve"> – measurement related aspects [1]:</w:t>
      </w:r>
    </w:p>
    <w:p w:rsidR="008F650A" w:rsidRPr="008F650A" w:rsidRDefault="008F650A" w:rsidP="008F650A">
      <w:pPr>
        <w:pStyle w:val="Doc-text2"/>
        <w:pBdr>
          <w:top w:val="single" w:sz="4" w:space="1" w:color="auto"/>
          <w:left w:val="single" w:sz="4" w:space="4" w:color="auto"/>
          <w:bottom w:val="single" w:sz="4" w:space="1" w:color="auto"/>
          <w:right w:val="single" w:sz="4" w:space="4" w:color="auto"/>
        </w:pBdr>
        <w:rPr>
          <w:sz w:val="22"/>
        </w:rPr>
      </w:pPr>
      <w:r w:rsidRPr="008F650A">
        <w:rPr>
          <w:sz w:val="22"/>
        </w:rPr>
        <w:t>Agreement:</w:t>
      </w:r>
    </w:p>
    <w:p w:rsidR="008F650A" w:rsidRPr="008F650A" w:rsidRDefault="008F650A" w:rsidP="008F650A">
      <w:pPr>
        <w:pStyle w:val="Doc-text2"/>
        <w:pBdr>
          <w:top w:val="single" w:sz="4" w:space="1" w:color="auto"/>
          <w:left w:val="single" w:sz="4" w:space="4" w:color="auto"/>
          <w:bottom w:val="single" w:sz="4" w:space="1" w:color="auto"/>
          <w:right w:val="single" w:sz="4" w:space="4" w:color="auto"/>
        </w:pBdr>
        <w:rPr>
          <w:sz w:val="22"/>
        </w:rPr>
      </w:pPr>
      <w:r w:rsidRPr="008F650A">
        <w:rPr>
          <w:sz w:val="22"/>
        </w:rPr>
        <w:t>1</w:t>
      </w:r>
      <w:r w:rsidRPr="008F650A">
        <w:rPr>
          <w:sz w:val="22"/>
        </w:rPr>
        <w:tab/>
        <w:t>Support reporting of individual beam measurement i.e. that network can configure the UE to report the N best beams. Actual beam result may be reported (as in LTE)</w:t>
      </w:r>
    </w:p>
    <w:p w:rsidR="008F650A" w:rsidRPr="008F650A" w:rsidRDefault="008F650A" w:rsidP="008F650A">
      <w:pPr>
        <w:pStyle w:val="Doc-text2"/>
        <w:pBdr>
          <w:top w:val="single" w:sz="4" w:space="1" w:color="auto"/>
          <w:left w:val="single" w:sz="4" w:space="4" w:color="auto"/>
          <w:bottom w:val="single" w:sz="4" w:space="1" w:color="auto"/>
          <w:right w:val="single" w:sz="4" w:space="4" w:color="auto"/>
        </w:pBdr>
        <w:rPr>
          <w:sz w:val="22"/>
        </w:rPr>
      </w:pPr>
      <w:r w:rsidRPr="008F650A">
        <w:rPr>
          <w:sz w:val="22"/>
        </w:rPr>
        <w:t>FFS whether it will be possible to report 'beam' based on idle RS (RAN1 issue)</w:t>
      </w:r>
    </w:p>
    <w:p w:rsidR="008F650A" w:rsidRPr="008F650A" w:rsidRDefault="008F650A" w:rsidP="008F650A">
      <w:pPr>
        <w:pStyle w:val="Doc-text2"/>
        <w:pBdr>
          <w:top w:val="single" w:sz="4" w:space="1" w:color="auto"/>
          <w:left w:val="single" w:sz="4" w:space="4" w:color="auto"/>
          <w:bottom w:val="single" w:sz="4" w:space="1" w:color="auto"/>
          <w:right w:val="single" w:sz="4" w:space="4" w:color="auto"/>
        </w:pBdr>
        <w:rPr>
          <w:sz w:val="22"/>
        </w:rPr>
      </w:pPr>
    </w:p>
    <w:p w:rsidR="008F650A" w:rsidRPr="008F650A" w:rsidRDefault="008F650A" w:rsidP="008F650A">
      <w:pPr>
        <w:pStyle w:val="Doc-text2"/>
        <w:rPr>
          <w:sz w:val="22"/>
        </w:rPr>
      </w:pPr>
    </w:p>
    <w:p w:rsidR="008F650A" w:rsidRPr="008F650A" w:rsidRDefault="008F650A" w:rsidP="008F650A">
      <w:pPr>
        <w:rPr>
          <w:bCs/>
          <w:iCs/>
          <w:sz w:val="22"/>
        </w:rPr>
      </w:pPr>
      <w:r w:rsidRPr="008F650A">
        <w:rPr>
          <w:sz w:val="22"/>
        </w:rPr>
        <w:t xml:space="preserve">The following agreements were reached for Intra-NR-RAT </w:t>
      </w:r>
      <w:r w:rsidRPr="008F650A">
        <w:rPr>
          <w:bCs/>
          <w:iCs/>
          <w:sz w:val="22"/>
        </w:rPr>
        <w:t>Mobility with RRC involvement – single connected handover [1]:</w:t>
      </w:r>
    </w:p>
    <w:p w:rsidR="008F650A" w:rsidRPr="008F650A" w:rsidRDefault="008F650A" w:rsidP="008F650A">
      <w:pPr>
        <w:rPr>
          <w:sz w:val="22"/>
        </w:rPr>
      </w:pPr>
      <w:r w:rsidRPr="008F650A">
        <w:rPr>
          <w:sz w:val="22"/>
        </w:rPr>
        <w:t>Agreements:</w:t>
      </w:r>
    </w:p>
    <w:p w:rsidR="009F6572" w:rsidRPr="008F650A" w:rsidRDefault="008F650A" w:rsidP="009F6572">
      <w:pPr>
        <w:pStyle w:val="Doc-text2"/>
        <w:pBdr>
          <w:top w:val="single" w:sz="4" w:space="1" w:color="auto"/>
          <w:left w:val="single" w:sz="4" w:space="2" w:color="auto"/>
          <w:bottom w:val="single" w:sz="4" w:space="1" w:color="auto"/>
          <w:right w:val="single" w:sz="4" w:space="4" w:color="auto"/>
        </w:pBdr>
        <w:rPr>
          <w:sz w:val="22"/>
        </w:rPr>
      </w:pPr>
      <w:r w:rsidRPr="008F650A">
        <w:rPr>
          <w:sz w:val="22"/>
        </w:rPr>
        <w:t>1</w:t>
      </w:r>
      <w:r w:rsidRPr="008F650A">
        <w:rPr>
          <w:sz w:val="22"/>
        </w:rPr>
        <w:tab/>
      </w:r>
      <w:r w:rsidR="009F6572" w:rsidRPr="008F650A">
        <w:rPr>
          <w:sz w:val="22"/>
        </w:rPr>
        <w:t>1</w:t>
      </w:r>
      <w:r w:rsidR="009F6572" w:rsidRPr="008F650A">
        <w:rPr>
          <w:sz w:val="22"/>
        </w:rPr>
        <w:tab/>
        <w:t>Access information (e.g. RACH configuration) for the target cell is provided in the HO command to enable the UE to access the cell without reading system information. Access information may include beam specific information (if any).</w:t>
      </w:r>
    </w:p>
    <w:p w:rsidR="008F650A" w:rsidRPr="008F650A" w:rsidRDefault="008F650A" w:rsidP="008F650A">
      <w:pPr>
        <w:pStyle w:val="Doc-text2"/>
        <w:pBdr>
          <w:top w:val="single" w:sz="4" w:space="1" w:color="auto"/>
          <w:left w:val="single" w:sz="4" w:space="2" w:color="auto"/>
          <w:bottom w:val="single" w:sz="4" w:space="1" w:color="auto"/>
          <w:right w:val="single" w:sz="4" w:space="4" w:color="auto"/>
        </w:pBdr>
        <w:rPr>
          <w:sz w:val="22"/>
        </w:rPr>
      </w:pPr>
    </w:p>
    <w:p w:rsidR="008F650A" w:rsidRPr="008F650A" w:rsidRDefault="008F650A" w:rsidP="008F650A">
      <w:pPr>
        <w:rPr>
          <w:sz w:val="22"/>
        </w:rPr>
      </w:pPr>
    </w:p>
    <w:p w:rsidR="008F650A" w:rsidRPr="008F650A" w:rsidRDefault="008F650A" w:rsidP="008F650A">
      <w:pPr>
        <w:rPr>
          <w:sz w:val="22"/>
        </w:rPr>
      </w:pPr>
      <w:r w:rsidRPr="008F650A">
        <w:rPr>
          <w:sz w:val="22"/>
        </w:rPr>
        <w:t xml:space="preserve">In this </w:t>
      </w:r>
      <w:r w:rsidR="00894C02">
        <w:rPr>
          <w:sz w:val="22"/>
        </w:rPr>
        <w:t>document</w:t>
      </w:r>
      <w:r w:rsidRPr="008F650A">
        <w:rPr>
          <w:sz w:val="22"/>
        </w:rPr>
        <w:t xml:space="preserve">, we </w:t>
      </w:r>
      <w:r>
        <w:rPr>
          <w:sz w:val="22"/>
        </w:rPr>
        <w:t xml:space="preserve">discuss </w:t>
      </w:r>
      <w:r w:rsidR="008068AF">
        <w:rPr>
          <w:sz w:val="22"/>
        </w:rPr>
        <w:t>a</w:t>
      </w:r>
      <w:r w:rsidR="00D71500">
        <w:rPr>
          <w:sz w:val="22"/>
        </w:rPr>
        <w:t>n</w:t>
      </w:r>
      <w:r>
        <w:rPr>
          <w:sz w:val="22"/>
        </w:rPr>
        <w:t xml:space="preserve"> </w:t>
      </w:r>
      <w:r w:rsidR="00D71500">
        <w:rPr>
          <w:sz w:val="22"/>
        </w:rPr>
        <w:t xml:space="preserve">intra-NR inter-cell handover </w:t>
      </w:r>
      <w:r>
        <w:rPr>
          <w:sz w:val="22"/>
        </w:rPr>
        <w:t xml:space="preserve">procedure </w:t>
      </w:r>
      <w:r w:rsidR="008068AF">
        <w:rPr>
          <w:sz w:val="22"/>
        </w:rPr>
        <w:t>that</w:t>
      </w:r>
      <w:r>
        <w:rPr>
          <w:sz w:val="22"/>
        </w:rPr>
        <w:t xml:space="preserve"> allows </w:t>
      </w:r>
      <w:r w:rsidR="008068AF">
        <w:rPr>
          <w:sz w:val="22"/>
        </w:rPr>
        <w:t>the</w:t>
      </w:r>
      <w:r>
        <w:rPr>
          <w:sz w:val="22"/>
        </w:rPr>
        <w:t xml:space="preserve"> target </w:t>
      </w:r>
      <w:r w:rsidR="00E8607A">
        <w:rPr>
          <w:sz w:val="22"/>
        </w:rPr>
        <w:t>cell</w:t>
      </w:r>
      <w:r>
        <w:rPr>
          <w:sz w:val="22"/>
        </w:rPr>
        <w:t xml:space="preserve"> to </w:t>
      </w:r>
      <w:r w:rsidR="00404634">
        <w:rPr>
          <w:sz w:val="22"/>
        </w:rPr>
        <w:t>leverage</w:t>
      </w:r>
      <w:r w:rsidR="00D71500">
        <w:rPr>
          <w:sz w:val="22"/>
        </w:rPr>
        <w:t xml:space="preserve"> beam information for access from the </w:t>
      </w:r>
      <w:r>
        <w:rPr>
          <w:sz w:val="22"/>
        </w:rPr>
        <w:t>UE</w:t>
      </w:r>
      <w:r w:rsidR="00D71500">
        <w:rPr>
          <w:sz w:val="22"/>
        </w:rPr>
        <w:t>’s</w:t>
      </w:r>
      <w:r>
        <w:rPr>
          <w:sz w:val="22"/>
        </w:rPr>
        <w:t xml:space="preserve"> measurement report. </w:t>
      </w:r>
      <w:r w:rsidR="00953646">
        <w:rPr>
          <w:sz w:val="22"/>
        </w:rPr>
        <w:t>This procedure applies to SA and NSA.</w:t>
      </w:r>
    </w:p>
    <w:p w:rsidR="00BB7889" w:rsidRDefault="00405B3C" w:rsidP="00C23B88">
      <w:pPr>
        <w:pStyle w:val="Heading1"/>
        <w:rPr>
          <w:rFonts w:eastAsia="SimSun"/>
          <w:lang w:eastAsia="zh-CN"/>
        </w:rPr>
      </w:pPr>
      <w:r w:rsidRPr="00C23B88">
        <w:t>Discussion</w:t>
      </w:r>
    </w:p>
    <w:p w:rsidR="00870AA0" w:rsidRPr="003746C2" w:rsidRDefault="00870AA0" w:rsidP="00870AA0">
      <w:pPr>
        <w:rPr>
          <w:sz w:val="22"/>
        </w:rPr>
      </w:pPr>
      <w:r w:rsidRPr="003746C2">
        <w:rPr>
          <w:sz w:val="22"/>
        </w:rPr>
        <w:t xml:space="preserve">Based on </w:t>
      </w:r>
      <w:r w:rsidR="008D0D1F" w:rsidRPr="003746C2">
        <w:rPr>
          <w:sz w:val="22"/>
        </w:rPr>
        <w:t xml:space="preserve">the </w:t>
      </w:r>
      <w:r w:rsidRPr="003746C2">
        <w:rPr>
          <w:sz w:val="22"/>
        </w:rPr>
        <w:t xml:space="preserve">agreements of the last meeting, the </w:t>
      </w:r>
      <w:r w:rsidR="00497092" w:rsidRPr="003746C2">
        <w:rPr>
          <w:sz w:val="22"/>
        </w:rPr>
        <w:t>serving cell</w:t>
      </w:r>
      <w:r w:rsidRPr="003746C2">
        <w:rPr>
          <w:sz w:val="22"/>
        </w:rPr>
        <w:t xml:space="preserve"> can configure the UE to report the best N beam measurements</w:t>
      </w:r>
      <w:r w:rsidR="00426073">
        <w:rPr>
          <w:sz w:val="22"/>
        </w:rPr>
        <w:t xml:space="preserve"> in the measurement report</w:t>
      </w:r>
      <w:r w:rsidRPr="003746C2">
        <w:rPr>
          <w:sz w:val="22"/>
        </w:rPr>
        <w:t xml:space="preserve">. This allows the </w:t>
      </w:r>
      <w:r w:rsidR="00497092" w:rsidRPr="003746C2">
        <w:rPr>
          <w:sz w:val="22"/>
        </w:rPr>
        <w:t>serving cell</w:t>
      </w:r>
      <w:r w:rsidRPr="003746C2">
        <w:rPr>
          <w:sz w:val="22"/>
        </w:rPr>
        <w:t xml:space="preserve"> to make more informed handover decision</w:t>
      </w:r>
      <w:r w:rsidR="009B4DCD">
        <w:rPr>
          <w:sz w:val="22"/>
        </w:rPr>
        <w:t>s</w:t>
      </w:r>
      <w:r w:rsidRPr="003746C2">
        <w:rPr>
          <w:sz w:val="22"/>
        </w:rPr>
        <w:t>.</w:t>
      </w:r>
    </w:p>
    <w:p w:rsidR="00F9452E" w:rsidRPr="003746C2" w:rsidRDefault="00807B39" w:rsidP="00870AA0">
      <w:pPr>
        <w:rPr>
          <w:sz w:val="22"/>
        </w:rPr>
      </w:pPr>
      <w:r w:rsidRPr="003746C2">
        <w:rPr>
          <w:sz w:val="22"/>
        </w:rPr>
        <w:t>The agreement</w:t>
      </w:r>
      <w:r w:rsidR="009B4DCD">
        <w:rPr>
          <w:sz w:val="22"/>
        </w:rPr>
        <w:t>s further allow</w:t>
      </w:r>
      <w:r w:rsidRPr="003746C2">
        <w:rPr>
          <w:sz w:val="22"/>
        </w:rPr>
        <w:t xml:space="preserve"> the</w:t>
      </w:r>
      <w:r w:rsidR="00497092" w:rsidRPr="003746C2">
        <w:rPr>
          <w:sz w:val="22"/>
        </w:rPr>
        <w:t xml:space="preserve"> target cell to include beam-specific information into the access information. </w:t>
      </w:r>
      <w:r w:rsidRPr="003746C2">
        <w:rPr>
          <w:sz w:val="22"/>
        </w:rPr>
        <w:t xml:space="preserve">This </w:t>
      </w:r>
      <w:r w:rsidR="00B16E47">
        <w:rPr>
          <w:sz w:val="22"/>
        </w:rPr>
        <w:t>enables</w:t>
      </w:r>
      <w:r w:rsidRPr="003746C2">
        <w:rPr>
          <w:sz w:val="22"/>
        </w:rPr>
        <w:t xml:space="preserve"> the target cell to restrict the UE’s </w:t>
      </w:r>
      <w:r w:rsidR="00F9452E" w:rsidRPr="003746C2">
        <w:rPr>
          <w:sz w:val="22"/>
        </w:rPr>
        <w:t xml:space="preserve">random access </w:t>
      </w:r>
      <w:r w:rsidRPr="003746C2">
        <w:rPr>
          <w:sz w:val="22"/>
        </w:rPr>
        <w:t>to those bea</w:t>
      </w:r>
      <w:r w:rsidR="00814A04" w:rsidRPr="003746C2">
        <w:rPr>
          <w:sz w:val="22"/>
        </w:rPr>
        <w:t>ms that are relevant for the UE, which reduces usage of random access resources.</w:t>
      </w:r>
    </w:p>
    <w:p w:rsidR="00B16E47" w:rsidRDefault="00B16E47" w:rsidP="00B16E47">
      <w:pPr>
        <w:jc w:val="center"/>
        <w:rPr>
          <w:sz w:val="22"/>
          <w:u w:val="single"/>
        </w:rPr>
      </w:pPr>
      <w:r w:rsidRPr="00284404">
        <w:rPr>
          <w:noProof/>
          <w:lang w:val="en-US" w:eastAsia="ja-JP"/>
        </w:rPr>
        <w:lastRenderedPageBreak/>
        <w:drawing>
          <wp:inline distT="0" distB="0" distL="0" distR="0" wp14:anchorId="06D6CDC7" wp14:editId="79A10D14">
            <wp:extent cx="3677891" cy="44292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86702" cy="4439903"/>
                    </a:xfrm>
                    <a:prstGeom prst="rect">
                      <a:avLst/>
                    </a:prstGeom>
                    <a:noFill/>
                    <a:ln>
                      <a:noFill/>
                    </a:ln>
                  </pic:spPr>
                </pic:pic>
              </a:graphicData>
            </a:graphic>
          </wp:inline>
        </w:drawing>
      </w:r>
    </w:p>
    <w:p w:rsidR="00B16E47" w:rsidRPr="00581C51" w:rsidRDefault="00B16E47" w:rsidP="00B16E47">
      <w:pPr>
        <w:jc w:val="center"/>
        <w:rPr>
          <w:b/>
          <w:szCs w:val="22"/>
        </w:rPr>
      </w:pPr>
      <w:r w:rsidRPr="00581C51">
        <w:rPr>
          <w:b/>
          <w:szCs w:val="22"/>
        </w:rPr>
        <w:t xml:space="preserve">Figure 1: Intra-NR inter-cell handover </w:t>
      </w:r>
      <w:r>
        <w:rPr>
          <w:b/>
          <w:szCs w:val="22"/>
        </w:rPr>
        <w:t>using</w:t>
      </w:r>
      <w:r w:rsidRPr="00581C51">
        <w:rPr>
          <w:b/>
          <w:szCs w:val="22"/>
        </w:rPr>
        <w:t xml:space="preserve"> beam information from the UE’s measurement report for access </w:t>
      </w:r>
    </w:p>
    <w:p w:rsidR="00B16E47" w:rsidRDefault="00B16E47" w:rsidP="00B16E47">
      <w:pPr>
        <w:jc w:val="center"/>
        <w:rPr>
          <w:sz w:val="22"/>
          <w:u w:val="single"/>
        </w:rPr>
      </w:pPr>
    </w:p>
    <w:p w:rsidR="00293D56" w:rsidRPr="003746C2" w:rsidRDefault="00814A04" w:rsidP="00B16E47">
      <w:pPr>
        <w:rPr>
          <w:sz w:val="22"/>
        </w:rPr>
      </w:pPr>
      <w:r w:rsidRPr="00E7507D">
        <w:rPr>
          <w:sz w:val="22"/>
          <w:u w:val="single"/>
        </w:rPr>
        <w:t xml:space="preserve">The following </w:t>
      </w:r>
      <w:r w:rsidR="00ED4723" w:rsidRPr="00E7507D">
        <w:rPr>
          <w:sz w:val="22"/>
          <w:u w:val="single"/>
        </w:rPr>
        <w:t>issue</w:t>
      </w:r>
      <w:r w:rsidRPr="00E7507D">
        <w:rPr>
          <w:sz w:val="22"/>
          <w:u w:val="single"/>
        </w:rPr>
        <w:t xml:space="preserve"> arises</w:t>
      </w:r>
      <w:r w:rsidRPr="003746C2">
        <w:rPr>
          <w:sz w:val="22"/>
        </w:rPr>
        <w:t xml:space="preserve">: The target </w:t>
      </w:r>
      <w:r w:rsidR="00237447" w:rsidRPr="003746C2">
        <w:rPr>
          <w:sz w:val="22"/>
        </w:rPr>
        <w:t xml:space="preserve">can only include beam-specific information </w:t>
      </w:r>
      <w:r w:rsidR="00F82473">
        <w:rPr>
          <w:sz w:val="22"/>
        </w:rPr>
        <w:t>for UE-</w:t>
      </w:r>
      <w:r w:rsidR="00237447" w:rsidRPr="003746C2">
        <w:rPr>
          <w:sz w:val="22"/>
        </w:rPr>
        <w:t>access if it knows the UE’s relevant beams.</w:t>
      </w:r>
    </w:p>
    <w:p w:rsidR="00293D56" w:rsidRPr="00581C51" w:rsidRDefault="00293D56" w:rsidP="00293D56">
      <w:pPr>
        <w:rPr>
          <w:b/>
          <w:sz w:val="22"/>
        </w:rPr>
      </w:pPr>
      <w:r w:rsidRPr="00581C51">
        <w:rPr>
          <w:b/>
          <w:sz w:val="22"/>
        </w:rPr>
        <w:t xml:space="preserve">Observation 1: The target cell can only include beam-specific information </w:t>
      </w:r>
      <w:r w:rsidR="00972547">
        <w:rPr>
          <w:b/>
          <w:sz w:val="22"/>
        </w:rPr>
        <w:t>for UE-</w:t>
      </w:r>
      <w:r w:rsidRPr="00581C51">
        <w:rPr>
          <w:b/>
          <w:sz w:val="22"/>
        </w:rPr>
        <w:t xml:space="preserve">access if it knows the UE’s relevant beams. </w:t>
      </w:r>
    </w:p>
    <w:p w:rsidR="00293D56" w:rsidRPr="00581C51" w:rsidRDefault="000425B2" w:rsidP="00870AA0">
      <w:pPr>
        <w:rPr>
          <w:sz w:val="22"/>
        </w:rPr>
      </w:pPr>
      <w:r w:rsidRPr="00581C51">
        <w:rPr>
          <w:sz w:val="22"/>
        </w:rPr>
        <w:t>To furnish the target cell with information on the UE’s relevant beams</w:t>
      </w:r>
      <w:r w:rsidR="00293D56" w:rsidRPr="00581C51">
        <w:rPr>
          <w:sz w:val="22"/>
        </w:rPr>
        <w:t xml:space="preserve">, the UE </w:t>
      </w:r>
      <w:r w:rsidR="00085980" w:rsidRPr="00581C51">
        <w:rPr>
          <w:sz w:val="22"/>
        </w:rPr>
        <w:t>should</w:t>
      </w:r>
      <w:r w:rsidR="00293D56" w:rsidRPr="00581C51">
        <w:rPr>
          <w:sz w:val="22"/>
        </w:rPr>
        <w:t xml:space="preserve"> include logical beam </w:t>
      </w:r>
      <w:r w:rsidR="00CA47B9">
        <w:rPr>
          <w:sz w:val="22"/>
        </w:rPr>
        <w:t>I</w:t>
      </w:r>
      <w:r w:rsidR="00293D56" w:rsidRPr="00581C51">
        <w:rPr>
          <w:sz w:val="22"/>
        </w:rPr>
        <w:t xml:space="preserve">ds </w:t>
      </w:r>
      <w:r w:rsidR="00220137" w:rsidRPr="00581C51">
        <w:rPr>
          <w:sz w:val="22"/>
        </w:rPr>
        <w:t>to</w:t>
      </w:r>
      <w:r w:rsidR="00293D56" w:rsidRPr="00581C51">
        <w:rPr>
          <w:sz w:val="22"/>
        </w:rPr>
        <w:t xml:space="preserve"> the beam measurements </w:t>
      </w:r>
      <w:r w:rsidR="008E7919" w:rsidRPr="00581C51">
        <w:rPr>
          <w:sz w:val="22"/>
        </w:rPr>
        <w:t xml:space="preserve">it sends </w:t>
      </w:r>
      <w:r w:rsidR="00D46098" w:rsidRPr="00581C51">
        <w:rPr>
          <w:sz w:val="22"/>
        </w:rPr>
        <w:t>in</w:t>
      </w:r>
      <w:r w:rsidR="00293D56" w:rsidRPr="00581C51">
        <w:rPr>
          <w:sz w:val="22"/>
        </w:rPr>
        <w:t xml:space="preserve"> the measurement report </w:t>
      </w:r>
      <w:r w:rsidR="001717DA" w:rsidRPr="00581C51">
        <w:rPr>
          <w:sz w:val="22"/>
        </w:rPr>
        <w:t>to</w:t>
      </w:r>
      <w:r w:rsidR="00293D56" w:rsidRPr="00581C51">
        <w:rPr>
          <w:sz w:val="22"/>
        </w:rPr>
        <w:t xml:space="preserve"> the source cell. The source cell </w:t>
      </w:r>
      <w:r w:rsidR="00945126" w:rsidRPr="00581C51">
        <w:rPr>
          <w:sz w:val="22"/>
        </w:rPr>
        <w:t>should</w:t>
      </w:r>
      <w:r w:rsidR="00293D56" w:rsidRPr="00581C51">
        <w:rPr>
          <w:sz w:val="22"/>
        </w:rPr>
        <w:t xml:space="preserve"> </w:t>
      </w:r>
      <w:r w:rsidR="00915295" w:rsidRPr="00581C51">
        <w:rPr>
          <w:sz w:val="22"/>
        </w:rPr>
        <w:t xml:space="preserve">further </w:t>
      </w:r>
      <w:r w:rsidR="00293D56" w:rsidRPr="00581C51">
        <w:rPr>
          <w:sz w:val="22"/>
        </w:rPr>
        <w:t xml:space="preserve">forward the logical beam </w:t>
      </w:r>
      <w:r w:rsidR="00915295">
        <w:rPr>
          <w:sz w:val="22"/>
        </w:rPr>
        <w:t>I</w:t>
      </w:r>
      <w:r w:rsidR="00293D56" w:rsidRPr="00581C51">
        <w:rPr>
          <w:sz w:val="22"/>
        </w:rPr>
        <w:t xml:space="preserve">ds </w:t>
      </w:r>
      <w:r w:rsidR="00945126" w:rsidRPr="00581C51">
        <w:rPr>
          <w:sz w:val="22"/>
        </w:rPr>
        <w:t>with</w:t>
      </w:r>
      <w:r w:rsidR="00293D56" w:rsidRPr="00581C51">
        <w:rPr>
          <w:sz w:val="22"/>
        </w:rPr>
        <w:t xml:space="preserve"> the beam measurements to the target cell in the Handover Request message</w:t>
      </w:r>
      <w:r w:rsidR="000E7EE5">
        <w:rPr>
          <w:sz w:val="22"/>
        </w:rPr>
        <w:t xml:space="preserve"> (Figure 1)</w:t>
      </w:r>
      <w:r w:rsidR="00293D56" w:rsidRPr="00581C51">
        <w:rPr>
          <w:sz w:val="22"/>
        </w:rPr>
        <w:t>.</w:t>
      </w:r>
      <w:r w:rsidR="00915295">
        <w:rPr>
          <w:sz w:val="22"/>
        </w:rPr>
        <w:t xml:space="preserve"> The logical beam Id may include information on antenna port Id and </w:t>
      </w:r>
      <w:proofErr w:type="spellStart"/>
      <w:r w:rsidR="00915295">
        <w:rPr>
          <w:sz w:val="22"/>
        </w:rPr>
        <w:t>analog</w:t>
      </w:r>
      <w:proofErr w:type="spellEnd"/>
      <w:r w:rsidR="00915295">
        <w:rPr>
          <w:sz w:val="22"/>
        </w:rPr>
        <w:t xml:space="preserve"> beam I</w:t>
      </w:r>
      <w:r w:rsidR="00972547">
        <w:rPr>
          <w:sz w:val="22"/>
        </w:rPr>
        <w:t>d</w:t>
      </w:r>
      <w:r w:rsidR="00915295">
        <w:rPr>
          <w:sz w:val="22"/>
        </w:rPr>
        <w:t>, for instance.</w:t>
      </w:r>
    </w:p>
    <w:p w:rsidR="00F25B81" w:rsidRPr="00581C51" w:rsidRDefault="00677343" w:rsidP="00870AA0">
      <w:pPr>
        <w:rPr>
          <w:b/>
          <w:sz w:val="22"/>
        </w:rPr>
      </w:pPr>
      <w:r w:rsidRPr="00581C51">
        <w:rPr>
          <w:b/>
          <w:sz w:val="22"/>
        </w:rPr>
        <w:t xml:space="preserve">Proposal 1: The UE should include logical beam ids </w:t>
      </w:r>
      <w:r w:rsidR="007C7447">
        <w:rPr>
          <w:b/>
          <w:sz w:val="22"/>
        </w:rPr>
        <w:t>in</w:t>
      </w:r>
      <w:r w:rsidR="00085939" w:rsidRPr="00581C51">
        <w:rPr>
          <w:b/>
          <w:sz w:val="22"/>
        </w:rPr>
        <w:t>to</w:t>
      </w:r>
      <w:r w:rsidRPr="00581C51">
        <w:rPr>
          <w:b/>
          <w:sz w:val="22"/>
        </w:rPr>
        <w:t xml:space="preserve"> the beam measurements </w:t>
      </w:r>
      <w:r w:rsidR="00276016" w:rsidRPr="00581C51">
        <w:rPr>
          <w:b/>
          <w:sz w:val="22"/>
        </w:rPr>
        <w:t>it sends in</w:t>
      </w:r>
      <w:r w:rsidRPr="00581C51">
        <w:rPr>
          <w:b/>
          <w:sz w:val="22"/>
        </w:rPr>
        <w:t xml:space="preserve"> the measurement report</w:t>
      </w:r>
      <w:r w:rsidR="00085939" w:rsidRPr="00581C51">
        <w:rPr>
          <w:b/>
          <w:sz w:val="22"/>
        </w:rPr>
        <w:t xml:space="preserve"> to the source cell</w:t>
      </w:r>
      <w:r w:rsidRPr="00581C51">
        <w:rPr>
          <w:b/>
          <w:sz w:val="22"/>
        </w:rPr>
        <w:t>.</w:t>
      </w:r>
    </w:p>
    <w:p w:rsidR="00085939" w:rsidRPr="00581C51" w:rsidRDefault="00085939" w:rsidP="00085939">
      <w:pPr>
        <w:rPr>
          <w:b/>
          <w:sz w:val="22"/>
        </w:rPr>
      </w:pPr>
      <w:r w:rsidRPr="00581C51">
        <w:rPr>
          <w:b/>
          <w:sz w:val="22"/>
        </w:rPr>
        <w:t xml:space="preserve">Proposal 2: </w:t>
      </w:r>
      <w:r w:rsidR="00276016" w:rsidRPr="00581C51">
        <w:rPr>
          <w:b/>
          <w:sz w:val="22"/>
        </w:rPr>
        <w:t>The source cell should forward logical beam ids with the beam measurements to the target cell in the Handover Request message</w:t>
      </w:r>
      <w:r w:rsidR="00A273D4" w:rsidRPr="00581C51">
        <w:rPr>
          <w:b/>
          <w:sz w:val="22"/>
        </w:rPr>
        <w:t>.</w:t>
      </w:r>
    </w:p>
    <w:p w:rsidR="00F9452E" w:rsidRPr="00581C51" w:rsidRDefault="00B1671B" w:rsidP="00870AA0">
      <w:pPr>
        <w:rPr>
          <w:sz w:val="22"/>
        </w:rPr>
      </w:pPr>
      <w:r w:rsidRPr="00581C51">
        <w:rPr>
          <w:sz w:val="22"/>
        </w:rPr>
        <w:t>In this manner, the target cell is informed about the UE’s relevant beams, and it can select and include UE-relevant beam information into the access information.</w:t>
      </w:r>
    </w:p>
    <w:p w:rsidR="00590652" w:rsidRDefault="00ED4723" w:rsidP="00870AA0">
      <w:pPr>
        <w:rPr>
          <w:sz w:val="22"/>
        </w:rPr>
      </w:pPr>
      <w:r w:rsidRPr="00E7507D">
        <w:rPr>
          <w:sz w:val="22"/>
          <w:u w:val="single"/>
        </w:rPr>
        <w:t>This beam-aware handover procedure introduces a second issue</w:t>
      </w:r>
      <w:r w:rsidR="00B2007F" w:rsidRPr="00581C51">
        <w:rPr>
          <w:sz w:val="22"/>
        </w:rPr>
        <w:t>:</w:t>
      </w:r>
      <w:r w:rsidR="004D3CB7" w:rsidRPr="00581C51">
        <w:rPr>
          <w:sz w:val="22"/>
        </w:rPr>
        <w:t xml:space="preserve"> In case the source cell decides to pre-emptively prepare the target cell and execute handover at a later stage (e.g. after further measurement reports), the</w:t>
      </w:r>
      <w:r w:rsidR="00422F77" w:rsidRPr="00581C51">
        <w:rPr>
          <w:sz w:val="22"/>
        </w:rPr>
        <w:t xml:space="preserve"> beam-related info contained in the access information will be outdated.</w:t>
      </w:r>
      <w:r w:rsidR="0018178B" w:rsidRPr="00581C51">
        <w:rPr>
          <w:sz w:val="22"/>
        </w:rPr>
        <w:t xml:space="preserve"> This </w:t>
      </w:r>
      <w:r w:rsidR="003010EB" w:rsidRPr="00581C51">
        <w:rPr>
          <w:sz w:val="22"/>
        </w:rPr>
        <w:t xml:space="preserve">may lead to </w:t>
      </w:r>
      <w:r w:rsidR="00F54CB9" w:rsidRPr="00581C51">
        <w:rPr>
          <w:sz w:val="22"/>
        </w:rPr>
        <w:t xml:space="preserve">handover </w:t>
      </w:r>
      <w:r w:rsidR="003010EB" w:rsidRPr="00581C51">
        <w:rPr>
          <w:sz w:val="22"/>
        </w:rPr>
        <w:t xml:space="preserve">failure </w:t>
      </w:r>
      <w:r w:rsidR="00F54CB9" w:rsidRPr="00581C51">
        <w:rPr>
          <w:sz w:val="22"/>
        </w:rPr>
        <w:t xml:space="preserve">since the UE tries to access the target cell </w:t>
      </w:r>
      <w:r w:rsidR="003118B2" w:rsidRPr="00581C51">
        <w:rPr>
          <w:sz w:val="22"/>
        </w:rPr>
        <w:t xml:space="preserve">by </w:t>
      </w:r>
      <w:r w:rsidR="00F54CB9" w:rsidRPr="00581C51">
        <w:rPr>
          <w:sz w:val="22"/>
        </w:rPr>
        <w:t>using outdated beams.</w:t>
      </w:r>
    </w:p>
    <w:p w:rsidR="0076329D" w:rsidRPr="00581C51" w:rsidRDefault="00990E6D" w:rsidP="00870AA0">
      <w:pPr>
        <w:rPr>
          <w:sz w:val="22"/>
        </w:rPr>
      </w:pPr>
      <w:r>
        <w:rPr>
          <w:sz w:val="22"/>
        </w:rPr>
        <w:lastRenderedPageBreak/>
        <w:t>Note that p</w:t>
      </w:r>
      <w:r w:rsidR="00590652">
        <w:rPr>
          <w:sz w:val="22"/>
        </w:rPr>
        <w:t xml:space="preserve">re-emptive handover preparation may especially be of benefit </w:t>
      </w:r>
      <w:r w:rsidR="00B514CA">
        <w:rPr>
          <w:sz w:val="22"/>
        </w:rPr>
        <w:t>for</w:t>
      </w:r>
      <w:r w:rsidR="00590652">
        <w:rPr>
          <w:sz w:val="22"/>
        </w:rPr>
        <w:t xml:space="preserve"> multi-beam scenarios </w:t>
      </w:r>
      <w:r w:rsidR="00B514CA">
        <w:rPr>
          <w:sz w:val="22"/>
        </w:rPr>
        <w:t>in</w:t>
      </w:r>
      <w:r w:rsidR="00590652">
        <w:rPr>
          <w:sz w:val="22"/>
        </w:rPr>
        <w:t xml:space="preserve"> HF bands </w:t>
      </w:r>
      <w:r w:rsidR="00B514CA">
        <w:rPr>
          <w:sz w:val="22"/>
        </w:rPr>
        <w:t>since it can</w:t>
      </w:r>
      <w:r w:rsidR="00556260">
        <w:rPr>
          <w:sz w:val="22"/>
        </w:rPr>
        <w:t xml:space="preserve"> </w:t>
      </w:r>
      <w:r w:rsidR="00D11FD6">
        <w:rPr>
          <w:sz w:val="22"/>
        </w:rPr>
        <w:t>avoid</w:t>
      </w:r>
      <w:r w:rsidR="00556260">
        <w:rPr>
          <w:sz w:val="22"/>
        </w:rPr>
        <w:t xml:space="preserve"> handover </w:t>
      </w:r>
      <w:r w:rsidR="00B514CA">
        <w:rPr>
          <w:sz w:val="22"/>
        </w:rPr>
        <w:t xml:space="preserve">failures </w:t>
      </w:r>
      <w:r w:rsidR="00556260">
        <w:rPr>
          <w:sz w:val="22"/>
        </w:rPr>
        <w:t xml:space="preserve">in presence of </w:t>
      </w:r>
      <w:r w:rsidR="00590652">
        <w:rPr>
          <w:sz w:val="22"/>
        </w:rPr>
        <w:t xml:space="preserve">rapid shadowing.  </w:t>
      </w:r>
      <w:r w:rsidR="00046804" w:rsidRPr="00581C51">
        <w:rPr>
          <w:sz w:val="22"/>
        </w:rPr>
        <w:t xml:space="preserve"> </w:t>
      </w:r>
    </w:p>
    <w:p w:rsidR="00DD6A80" w:rsidRPr="00581C51" w:rsidRDefault="00046804" w:rsidP="00DD6A80">
      <w:pPr>
        <w:rPr>
          <w:b/>
          <w:sz w:val="22"/>
        </w:rPr>
      </w:pPr>
      <w:r w:rsidRPr="00581C51">
        <w:rPr>
          <w:b/>
          <w:sz w:val="22"/>
        </w:rPr>
        <w:t xml:space="preserve">Observation 2: </w:t>
      </w:r>
      <w:r w:rsidR="00DD6A80" w:rsidRPr="00581C51">
        <w:rPr>
          <w:b/>
          <w:sz w:val="22"/>
        </w:rPr>
        <w:t>In case the source cell pre-emptively prepare</w:t>
      </w:r>
      <w:r w:rsidR="00D96701">
        <w:rPr>
          <w:b/>
          <w:sz w:val="22"/>
        </w:rPr>
        <w:t>s</w:t>
      </w:r>
      <w:r w:rsidR="00DD6A80" w:rsidRPr="00581C51">
        <w:rPr>
          <w:b/>
          <w:sz w:val="22"/>
        </w:rPr>
        <w:t xml:space="preserve"> the target cell and execute</w:t>
      </w:r>
      <w:r w:rsidR="00422CF5" w:rsidRPr="00581C51">
        <w:rPr>
          <w:b/>
          <w:sz w:val="22"/>
        </w:rPr>
        <w:t>s</w:t>
      </w:r>
      <w:r w:rsidR="00DD6A80" w:rsidRPr="00581C51">
        <w:rPr>
          <w:b/>
          <w:sz w:val="22"/>
        </w:rPr>
        <w:t xml:space="preserve"> handover at a later stage, the beam-related info contained in the access information will be outdated</w:t>
      </w:r>
      <w:r w:rsidR="005956C5" w:rsidRPr="00581C51">
        <w:rPr>
          <w:b/>
          <w:sz w:val="22"/>
        </w:rPr>
        <w:t xml:space="preserve">, which </w:t>
      </w:r>
      <w:r w:rsidR="00D96701">
        <w:rPr>
          <w:b/>
          <w:sz w:val="22"/>
        </w:rPr>
        <w:t xml:space="preserve">may </w:t>
      </w:r>
      <w:r w:rsidR="00DD6A80" w:rsidRPr="00581C51">
        <w:rPr>
          <w:b/>
          <w:sz w:val="22"/>
        </w:rPr>
        <w:t>potentially lead to handover failure.</w:t>
      </w:r>
    </w:p>
    <w:p w:rsidR="00DD6A80" w:rsidRPr="00581C51" w:rsidRDefault="003E1934" w:rsidP="00DD6A80">
      <w:pPr>
        <w:rPr>
          <w:sz w:val="22"/>
        </w:rPr>
      </w:pPr>
      <w:r w:rsidRPr="00581C51">
        <w:rPr>
          <w:sz w:val="22"/>
        </w:rPr>
        <w:t xml:space="preserve">To overcome </w:t>
      </w:r>
      <w:r w:rsidR="00F33A60" w:rsidRPr="00581C51">
        <w:rPr>
          <w:sz w:val="22"/>
        </w:rPr>
        <w:t xml:space="preserve">this issue, the source cell </w:t>
      </w:r>
      <w:r w:rsidR="00D65D90">
        <w:rPr>
          <w:sz w:val="22"/>
        </w:rPr>
        <w:t>should</w:t>
      </w:r>
      <w:r w:rsidR="00F33A60" w:rsidRPr="00581C51">
        <w:rPr>
          <w:sz w:val="22"/>
        </w:rPr>
        <w:t xml:space="preserve"> include an indicator in the Handover Request message, which specifies </w:t>
      </w:r>
      <w:r w:rsidR="005A456D" w:rsidRPr="00581C51">
        <w:rPr>
          <w:sz w:val="22"/>
        </w:rPr>
        <w:t xml:space="preserve">if handover execution </w:t>
      </w:r>
      <w:r w:rsidR="0058528B">
        <w:rPr>
          <w:sz w:val="22"/>
        </w:rPr>
        <w:t>has been</w:t>
      </w:r>
      <w:r w:rsidR="005A456D" w:rsidRPr="00581C51">
        <w:rPr>
          <w:sz w:val="22"/>
        </w:rPr>
        <w:t xml:space="preserve"> planned </w:t>
      </w:r>
      <w:r w:rsidR="0058528B">
        <w:rPr>
          <w:sz w:val="22"/>
        </w:rPr>
        <w:t xml:space="preserve">to occur </w:t>
      </w:r>
      <w:r w:rsidR="001B1AF7" w:rsidRPr="00581C51">
        <w:rPr>
          <w:sz w:val="22"/>
        </w:rPr>
        <w:t xml:space="preserve">right away or </w:t>
      </w:r>
      <w:r w:rsidR="009F276D">
        <w:rPr>
          <w:sz w:val="22"/>
        </w:rPr>
        <w:t xml:space="preserve">on a </w:t>
      </w:r>
      <w:r w:rsidR="001B1AF7" w:rsidRPr="00581C51">
        <w:rPr>
          <w:sz w:val="22"/>
        </w:rPr>
        <w:t>later stage</w:t>
      </w:r>
      <w:r w:rsidR="005A456D" w:rsidRPr="00581C51">
        <w:rPr>
          <w:sz w:val="22"/>
        </w:rPr>
        <w:t>.</w:t>
      </w:r>
      <w:r w:rsidR="001B1AF7" w:rsidRPr="00581C51">
        <w:rPr>
          <w:sz w:val="22"/>
        </w:rPr>
        <w:t xml:space="preserve"> </w:t>
      </w:r>
      <w:r w:rsidR="00CE253C" w:rsidRPr="00581C51">
        <w:rPr>
          <w:sz w:val="22"/>
        </w:rPr>
        <w:t xml:space="preserve">The indicator may specify if handover preparation is pre-emptive. </w:t>
      </w:r>
      <w:r w:rsidR="001B1AF7" w:rsidRPr="00581C51">
        <w:rPr>
          <w:sz w:val="22"/>
        </w:rPr>
        <w:t xml:space="preserve">The indicator may potentially include a time estimate for the potential latency of handover execution. Based on this indicator information, the target cell can decide on the extent beam-specific information </w:t>
      </w:r>
      <w:r w:rsidR="00C37D2F">
        <w:rPr>
          <w:sz w:val="22"/>
        </w:rPr>
        <w:t>should</w:t>
      </w:r>
      <w:r w:rsidR="001B1AF7" w:rsidRPr="00581C51">
        <w:rPr>
          <w:sz w:val="22"/>
        </w:rPr>
        <w:t xml:space="preserve"> be included into</w:t>
      </w:r>
      <w:r w:rsidR="007A7196">
        <w:rPr>
          <w:sz w:val="22"/>
        </w:rPr>
        <w:t xml:space="preserve"> the access info (Figure 1).</w:t>
      </w:r>
    </w:p>
    <w:p w:rsidR="00207021" w:rsidRPr="00581C51" w:rsidRDefault="00207021" w:rsidP="00207021">
      <w:pPr>
        <w:rPr>
          <w:b/>
          <w:sz w:val="22"/>
        </w:rPr>
      </w:pPr>
      <w:r w:rsidRPr="00581C51">
        <w:rPr>
          <w:b/>
          <w:sz w:val="22"/>
        </w:rPr>
        <w:t xml:space="preserve">Proposal 3: </w:t>
      </w:r>
      <w:r w:rsidR="0066155E" w:rsidRPr="00581C51">
        <w:rPr>
          <w:b/>
          <w:sz w:val="22"/>
        </w:rPr>
        <w:t>During handover preparation, t</w:t>
      </w:r>
      <w:r w:rsidRPr="00581C51">
        <w:rPr>
          <w:b/>
          <w:sz w:val="22"/>
        </w:rPr>
        <w:t xml:space="preserve">he source cell should </w:t>
      </w:r>
      <w:r w:rsidR="002B59FD">
        <w:rPr>
          <w:b/>
          <w:sz w:val="22"/>
        </w:rPr>
        <w:t xml:space="preserve">include </w:t>
      </w:r>
      <w:r w:rsidR="007456EC" w:rsidRPr="00581C51">
        <w:rPr>
          <w:b/>
          <w:sz w:val="22"/>
        </w:rPr>
        <w:t xml:space="preserve">an indicator to the target cell </w:t>
      </w:r>
      <w:r w:rsidR="0007503B" w:rsidRPr="00581C51">
        <w:rPr>
          <w:b/>
          <w:sz w:val="22"/>
        </w:rPr>
        <w:t>that specifies</w:t>
      </w:r>
      <w:r w:rsidR="007456EC" w:rsidRPr="00581C51">
        <w:rPr>
          <w:b/>
          <w:sz w:val="22"/>
        </w:rPr>
        <w:t xml:space="preserve"> </w:t>
      </w:r>
      <w:r w:rsidR="002B59FD">
        <w:rPr>
          <w:b/>
          <w:sz w:val="22"/>
        </w:rPr>
        <w:t>immediate or delayed</w:t>
      </w:r>
      <w:r w:rsidR="007456EC" w:rsidRPr="00581C51">
        <w:rPr>
          <w:b/>
          <w:sz w:val="22"/>
        </w:rPr>
        <w:t xml:space="preserve"> handover execution.</w:t>
      </w:r>
    </w:p>
    <w:p w:rsidR="002368E0" w:rsidRPr="00581C51" w:rsidRDefault="002368E0" w:rsidP="00207021">
      <w:pPr>
        <w:rPr>
          <w:sz w:val="22"/>
        </w:rPr>
      </w:pPr>
      <w:r w:rsidRPr="00581C51">
        <w:rPr>
          <w:sz w:val="22"/>
        </w:rPr>
        <w:t>For proposal</w:t>
      </w:r>
      <w:r w:rsidR="00B64C54">
        <w:rPr>
          <w:sz w:val="22"/>
        </w:rPr>
        <w:t>s</w:t>
      </w:r>
      <w:r w:rsidRPr="00581C51">
        <w:rPr>
          <w:sz w:val="22"/>
        </w:rPr>
        <w:t xml:space="preserve"> 2 and 3, RAN-3 needs to allocate </w:t>
      </w:r>
      <w:r w:rsidR="00B37DF6">
        <w:rPr>
          <w:sz w:val="22"/>
        </w:rPr>
        <w:t xml:space="preserve">new </w:t>
      </w:r>
      <w:r w:rsidRPr="00581C51">
        <w:rPr>
          <w:sz w:val="22"/>
        </w:rPr>
        <w:t xml:space="preserve">IEs </w:t>
      </w:r>
      <w:r w:rsidR="00B37DF6">
        <w:rPr>
          <w:sz w:val="22"/>
        </w:rPr>
        <w:t>for</w:t>
      </w:r>
      <w:r w:rsidRPr="00581C51">
        <w:rPr>
          <w:sz w:val="22"/>
        </w:rPr>
        <w:t xml:space="preserve"> inter-cell messages.</w:t>
      </w:r>
    </w:p>
    <w:p w:rsidR="00C201C4" w:rsidRDefault="00C201C4" w:rsidP="00C201C4">
      <w:pPr>
        <w:rPr>
          <w:b/>
          <w:sz w:val="22"/>
        </w:rPr>
      </w:pPr>
      <w:r>
        <w:rPr>
          <w:b/>
          <w:sz w:val="22"/>
        </w:rPr>
        <w:t xml:space="preserve">Proposal 4: An LS </w:t>
      </w:r>
      <w:r w:rsidR="002D0E9C">
        <w:rPr>
          <w:b/>
          <w:sz w:val="22"/>
        </w:rPr>
        <w:t>to RAN</w:t>
      </w:r>
      <w:bookmarkStart w:id="1" w:name="_GoBack"/>
      <w:bookmarkEnd w:id="1"/>
      <w:r w:rsidRPr="00581C51">
        <w:rPr>
          <w:b/>
          <w:sz w:val="22"/>
        </w:rPr>
        <w:t xml:space="preserve">3 </w:t>
      </w:r>
      <w:r>
        <w:rPr>
          <w:b/>
          <w:sz w:val="22"/>
        </w:rPr>
        <w:t xml:space="preserve">should </w:t>
      </w:r>
      <w:r w:rsidRPr="00581C51">
        <w:rPr>
          <w:b/>
          <w:sz w:val="22"/>
        </w:rPr>
        <w:t xml:space="preserve">include information on beam information and HO execution indicator </w:t>
      </w:r>
      <w:r>
        <w:rPr>
          <w:b/>
          <w:sz w:val="22"/>
        </w:rPr>
        <w:t>to be carried in</w:t>
      </w:r>
      <w:r w:rsidRPr="00581C51">
        <w:rPr>
          <w:b/>
          <w:sz w:val="22"/>
        </w:rPr>
        <w:t xml:space="preserve"> the Handover Request message.</w:t>
      </w:r>
    </w:p>
    <w:p w:rsidR="00C606E8" w:rsidRPr="00581C51" w:rsidRDefault="00C606E8" w:rsidP="00C201C4">
      <w:pPr>
        <w:rPr>
          <w:b/>
          <w:sz w:val="22"/>
        </w:rPr>
      </w:pPr>
    </w:p>
    <w:p w:rsidR="00877A98" w:rsidRPr="00FA4CFC" w:rsidRDefault="00877A98" w:rsidP="00FA4CFC">
      <w:pPr>
        <w:pStyle w:val="Heading1"/>
        <w:rPr>
          <w:lang w:eastAsia="zh-CN"/>
        </w:rPr>
      </w:pPr>
      <w:r w:rsidRPr="00FA4CFC">
        <w:rPr>
          <w:lang w:eastAsia="zh-CN"/>
        </w:rPr>
        <w:t>Conclusion</w:t>
      </w:r>
    </w:p>
    <w:p w:rsidR="00CA5044" w:rsidRPr="00054259" w:rsidRDefault="00894C02" w:rsidP="00CA5044">
      <w:pPr>
        <w:rPr>
          <w:sz w:val="22"/>
          <w:szCs w:val="22"/>
        </w:rPr>
      </w:pPr>
      <w:r w:rsidRPr="00054259">
        <w:rPr>
          <w:sz w:val="22"/>
          <w:szCs w:val="22"/>
        </w:rPr>
        <w:t xml:space="preserve">In this document, we discussed an intra-NR inter-cell handover procedure that allows the target cell to leverage beam information for access </w:t>
      </w:r>
      <w:r w:rsidR="0035298F">
        <w:rPr>
          <w:sz w:val="22"/>
          <w:szCs w:val="22"/>
        </w:rPr>
        <w:t>that is obtained from</w:t>
      </w:r>
      <w:r w:rsidRPr="00054259">
        <w:rPr>
          <w:sz w:val="22"/>
          <w:szCs w:val="22"/>
        </w:rPr>
        <w:t xml:space="preserve"> the UE’s measurement report. </w:t>
      </w:r>
      <w:r w:rsidR="00CA5044" w:rsidRPr="00054259">
        <w:rPr>
          <w:sz w:val="22"/>
          <w:szCs w:val="22"/>
        </w:rPr>
        <w:t>NR should consider the following aspects:</w:t>
      </w:r>
    </w:p>
    <w:p w:rsidR="008666F3" w:rsidRPr="00581C51" w:rsidRDefault="008666F3" w:rsidP="008666F3">
      <w:pPr>
        <w:rPr>
          <w:b/>
          <w:sz w:val="22"/>
        </w:rPr>
      </w:pPr>
      <w:r w:rsidRPr="00581C51">
        <w:rPr>
          <w:b/>
          <w:sz w:val="22"/>
        </w:rPr>
        <w:t xml:space="preserve">Proposal 1: The UE should include logical beam ids </w:t>
      </w:r>
      <w:r>
        <w:rPr>
          <w:b/>
          <w:sz w:val="22"/>
        </w:rPr>
        <w:t>in</w:t>
      </w:r>
      <w:r w:rsidRPr="00581C51">
        <w:rPr>
          <w:b/>
          <w:sz w:val="22"/>
        </w:rPr>
        <w:t>to the beam measurements it sends in the measurement report to the source cell.</w:t>
      </w:r>
    </w:p>
    <w:p w:rsidR="008666F3" w:rsidRPr="00581C51" w:rsidRDefault="008666F3" w:rsidP="008666F3">
      <w:pPr>
        <w:rPr>
          <w:b/>
          <w:sz w:val="22"/>
        </w:rPr>
      </w:pPr>
      <w:r w:rsidRPr="00581C51">
        <w:rPr>
          <w:b/>
          <w:sz w:val="22"/>
        </w:rPr>
        <w:t>Proposal 2: The source cell should forward logical beam ids with the beam measurements to the target cell in the Handover Request message.</w:t>
      </w:r>
    </w:p>
    <w:p w:rsidR="008666F3" w:rsidRPr="00581C51" w:rsidRDefault="008666F3" w:rsidP="008666F3">
      <w:pPr>
        <w:rPr>
          <w:b/>
          <w:sz w:val="22"/>
        </w:rPr>
      </w:pPr>
      <w:r w:rsidRPr="00581C51">
        <w:rPr>
          <w:b/>
          <w:sz w:val="22"/>
        </w:rPr>
        <w:t xml:space="preserve">Proposal 3: During handover preparation, the source cell should </w:t>
      </w:r>
      <w:r>
        <w:rPr>
          <w:b/>
          <w:sz w:val="22"/>
        </w:rPr>
        <w:t xml:space="preserve">include </w:t>
      </w:r>
      <w:r w:rsidRPr="00581C51">
        <w:rPr>
          <w:b/>
          <w:sz w:val="22"/>
        </w:rPr>
        <w:t xml:space="preserve">an indicator to the target cell that specifies </w:t>
      </w:r>
      <w:r>
        <w:rPr>
          <w:b/>
          <w:sz w:val="22"/>
        </w:rPr>
        <w:t>immediate or delayed</w:t>
      </w:r>
      <w:r w:rsidRPr="00581C51">
        <w:rPr>
          <w:b/>
          <w:sz w:val="22"/>
        </w:rPr>
        <w:t xml:space="preserve"> handover execution.</w:t>
      </w:r>
    </w:p>
    <w:p w:rsidR="00C201C4" w:rsidRPr="00581C51" w:rsidRDefault="00C201C4" w:rsidP="00C201C4">
      <w:pPr>
        <w:rPr>
          <w:b/>
          <w:sz w:val="22"/>
        </w:rPr>
      </w:pPr>
      <w:r>
        <w:rPr>
          <w:b/>
          <w:sz w:val="22"/>
        </w:rPr>
        <w:t xml:space="preserve">Proposal 4: An LS </w:t>
      </w:r>
      <w:r w:rsidR="002D0E9C">
        <w:rPr>
          <w:b/>
          <w:sz w:val="22"/>
        </w:rPr>
        <w:t>to RAN</w:t>
      </w:r>
      <w:r w:rsidRPr="00581C51">
        <w:rPr>
          <w:b/>
          <w:sz w:val="22"/>
        </w:rPr>
        <w:t xml:space="preserve">3 </w:t>
      </w:r>
      <w:r>
        <w:rPr>
          <w:b/>
          <w:sz w:val="22"/>
        </w:rPr>
        <w:t xml:space="preserve">should </w:t>
      </w:r>
      <w:r w:rsidRPr="00581C51">
        <w:rPr>
          <w:b/>
          <w:sz w:val="22"/>
        </w:rPr>
        <w:t xml:space="preserve">include information on beam information and HO execution indicator </w:t>
      </w:r>
      <w:r>
        <w:rPr>
          <w:b/>
          <w:sz w:val="22"/>
        </w:rPr>
        <w:t>to be carried in</w:t>
      </w:r>
      <w:r w:rsidRPr="00581C51">
        <w:rPr>
          <w:b/>
          <w:sz w:val="22"/>
        </w:rPr>
        <w:t xml:space="preserve"> the Handover Request message.</w:t>
      </w:r>
    </w:p>
    <w:p w:rsidR="00213385" w:rsidRDefault="00213385" w:rsidP="008666F3">
      <w:pPr>
        <w:rPr>
          <w:b/>
          <w:sz w:val="22"/>
        </w:rPr>
      </w:pPr>
    </w:p>
    <w:p w:rsidR="00213385" w:rsidRPr="00FA4CFC" w:rsidRDefault="00213385" w:rsidP="00213385">
      <w:pPr>
        <w:pStyle w:val="Heading1"/>
        <w:rPr>
          <w:lang w:eastAsia="zh-CN"/>
        </w:rPr>
      </w:pPr>
      <w:r>
        <w:rPr>
          <w:lang w:eastAsia="zh-CN"/>
        </w:rPr>
        <w:t>Reference</w:t>
      </w:r>
    </w:p>
    <w:p w:rsidR="00EC429F" w:rsidRDefault="00EC429F" w:rsidP="00EC429F">
      <w:r>
        <w:t xml:space="preserve">[1] RAN2#97 Chairman Notes  </w:t>
      </w:r>
    </w:p>
    <w:p w:rsidR="00213385" w:rsidRPr="00581C51" w:rsidRDefault="00213385" w:rsidP="008666F3">
      <w:pPr>
        <w:rPr>
          <w:b/>
          <w:sz w:val="22"/>
        </w:rPr>
      </w:pPr>
    </w:p>
    <w:p w:rsidR="008358DE" w:rsidRPr="00581C51" w:rsidRDefault="008358DE">
      <w:pPr>
        <w:pStyle w:val="Doc-text2"/>
        <w:rPr>
          <w:rFonts w:eastAsia="SimSun"/>
          <w:sz w:val="22"/>
          <w:lang w:eastAsia="zh-CN"/>
        </w:rPr>
      </w:pPr>
    </w:p>
    <w:p w:rsidR="00586905" w:rsidRPr="00581C51" w:rsidRDefault="00586905" w:rsidP="00586905">
      <w:pPr>
        <w:pStyle w:val="Doc-text2"/>
        <w:rPr>
          <w:rFonts w:ascii="Times New Roman" w:eastAsia="Times New Roman" w:hAnsi="Times New Roman"/>
          <w:sz w:val="22"/>
          <w:szCs w:val="20"/>
          <w:lang w:eastAsia="en-US"/>
        </w:rPr>
      </w:pPr>
    </w:p>
    <w:sectPr w:rsidR="00586905" w:rsidRPr="00581C51"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9C4" w:rsidRDefault="008019C4">
      <w:r>
        <w:separator/>
      </w:r>
    </w:p>
  </w:endnote>
  <w:endnote w:type="continuationSeparator" w:id="0">
    <w:p w:rsidR="008019C4" w:rsidRDefault="00801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Fangsong">
    <w:altName w:val="华文仿宋"/>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¾’©">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304" w:rsidRDefault="009F53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9C4" w:rsidRDefault="008019C4">
      <w:r>
        <w:separator/>
      </w:r>
    </w:p>
  </w:footnote>
  <w:footnote w:type="continuationSeparator" w:id="0">
    <w:p w:rsidR="008019C4" w:rsidRDefault="008019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6A6453C"/>
    <w:multiLevelType w:val="hybridMultilevel"/>
    <w:tmpl w:val="296EDD1C"/>
    <w:lvl w:ilvl="0" w:tplc="7214030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B64"/>
    <w:multiLevelType w:val="hybridMultilevel"/>
    <w:tmpl w:val="C1546354"/>
    <w:lvl w:ilvl="0" w:tplc="0409000F">
      <w:start w:val="1"/>
      <w:numFmt w:val="decimal"/>
      <w:lvlText w:val="%1."/>
      <w:lvlJc w:val="left"/>
      <w:pPr>
        <w:ind w:left="678" w:hanging="420"/>
      </w:p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4" w15:restartNumberingAfterBreak="0">
    <w:nsid w:val="0AD07A76"/>
    <w:multiLevelType w:val="hybridMultilevel"/>
    <w:tmpl w:val="7F1E15E4"/>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614484"/>
    <w:multiLevelType w:val="hybridMultilevel"/>
    <w:tmpl w:val="0F5802F4"/>
    <w:lvl w:ilvl="0" w:tplc="B100D8B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893B41"/>
    <w:multiLevelType w:val="hybridMultilevel"/>
    <w:tmpl w:val="68F4A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5C1A7A"/>
    <w:multiLevelType w:val="hybridMultilevel"/>
    <w:tmpl w:val="017C3188"/>
    <w:lvl w:ilvl="0" w:tplc="713EB8A4">
      <w:numFmt w:val="bullet"/>
      <w:lvlText w:val="-"/>
      <w:lvlJc w:val="left"/>
      <w:pPr>
        <w:ind w:left="4020"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97444E"/>
    <w:multiLevelType w:val="hybridMultilevel"/>
    <w:tmpl w:val="5708367A"/>
    <w:lvl w:ilvl="0" w:tplc="7C9C0D86">
      <w:start w:val="7"/>
      <w:numFmt w:val="bullet"/>
      <w:lvlText w:val="-"/>
      <w:lvlJc w:val="left"/>
      <w:pPr>
        <w:ind w:left="360" w:hanging="360"/>
      </w:pPr>
      <w:rPr>
        <w:rFonts w:ascii="Times New Roman" w:eastAsia="SimSun" w:hAnsi="Times New Roman" w:cs="Times New Roman" w:hint="default"/>
      </w:rPr>
    </w:lvl>
    <w:lvl w:ilvl="1" w:tplc="F306D916">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B87639"/>
    <w:multiLevelType w:val="hybridMultilevel"/>
    <w:tmpl w:val="F4ECA9C4"/>
    <w:lvl w:ilvl="0" w:tplc="ABB026BC">
      <w:start w:val="7"/>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92055B"/>
    <w:multiLevelType w:val="hybridMultilevel"/>
    <w:tmpl w:val="D1BE2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9D30A56"/>
    <w:multiLevelType w:val="hybridMultilevel"/>
    <w:tmpl w:val="80D2961A"/>
    <w:lvl w:ilvl="0" w:tplc="FF4CA98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570F36"/>
    <w:multiLevelType w:val="hybridMultilevel"/>
    <w:tmpl w:val="589E24AA"/>
    <w:lvl w:ilvl="0" w:tplc="ADAAC66E">
      <w:start w:val="5"/>
      <w:numFmt w:val="bullet"/>
      <w:lvlText w:val="-"/>
      <w:lvlJc w:val="left"/>
      <w:pPr>
        <w:ind w:left="506" w:hanging="420"/>
      </w:pPr>
      <w:rPr>
        <w:rFonts w:ascii="Times New Roman" w:eastAsia="Malgun Gothic" w:hAnsi="Times New Roman" w:cs="Times New Roman" w:hint="default"/>
        <w:color w:val="auto"/>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916861"/>
    <w:multiLevelType w:val="hybridMultilevel"/>
    <w:tmpl w:val="D74E5C5A"/>
    <w:lvl w:ilvl="0" w:tplc="F8BAA614">
      <w:start w:val="5"/>
      <w:numFmt w:val="bullet"/>
      <w:lvlText w:val="-"/>
      <w:lvlJc w:val="left"/>
      <w:pPr>
        <w:ind w:left="720" w:hanging="360"/>
      </w:pPr>
      <w:rPr>
        <w:rFonts w:ascii="Arial" w:eastAsia="–¾’©"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946CB4"/>
    <w:multiLevelType w:val="hybridMultilevel"/>
    <w:tmpl w:val="3F90D922"/>
    <w:lvl w:ilvl="0" w:tplc="FB9668F0">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E224FB"/>
    <w:multiLevelType w:val="hybridMultilevel"/>
    <w:tmpl w:val="FDF2F236"/>
    <w:lvl w:ilvl="0" w:tplc="04090001">
      <w:start w:val="1"/>
      <w:numFmt w:val="bullet"/>
      <w:lvlText w:val=""/>
      <w:lvlJc w:val="left"/>
      <w:pPr>
        <w:ind w:left="704" w:hanging="420"/>
      </w:pPr>
      <w:rPr>
        <w:rFonts w:ascii="Symbol" w:hAnsi="Symbol" w:hint="default"/>
        <w:b w:val="0"/>
        <w:sz w:val="2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F30EC1"/>
    <w:multiLevelType w:val="hybridMultilevel"/>
    <w:tmpl w:val="78F854A6"/>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4C1C22"/>
    <w:multiLevelType w:val="hybridMultilevel"/>
    <w:tmpl w:val="124E7E1E"/>
    <w:lvl w:ilvl="0" w:tplc="9D0A0380">
      <w:start w:val="3"/>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6D2913"/>
    <w:multiLevelType w:val="hybridMultilevel"/>
    <w:tmpl w:val="E6E469E6"/>
    <w:lvl w:ilvl="0" w:tplc="08F0631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465131"/>
    <w:multiLevelType w:val="hybridMultilevel"/>
    <w:tmpl w:val="227C4718"/>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E0281968">
      <w:start w:val="1"/>
      <w:numFmt w:val="bullet"/>
      <w:lvlText w:val=""/>
      <w:lvlJc w:val="left"/>
      <w:pPr>
        <w:tabs>
          <w:tab w:val="num" w:pos="2160"/>
        </w:tabs>
        <w:ind w:left="2160" w:hanging="360"/>
      </w:pPr>
      <w:rPr>
        <w:rFonts w:ascii="Symbol" w:hAnsi="Symbo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CD249D"/>
    <w:multiLevelType w:val="hybridMultilevel"/>
    <w:tmpl w:val="AF0AC63A"/>
    <w:lvl w:ilvl="0" w:tplc="FF4CA98A">
      <w:start w:val="1"/>
      <w:numFmt w:val="bullet"/>
      <w:lvlText w:val="−"/>
      <w:lvlJc w:val="left"/>
      <w:pPr>
        <w:ind w:left="154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FF4CA98A">
      <w:start w:val="1"/>
      <w:numFmt w:val="bullet"/>
      <w:lvlText w:val="−"/>
      <w:lvlJc w:val="left"/>
      <w:pPr>
        <w:ind w:left="1555"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8316BB"/>
    <w:multiLevelType w:val="hybridMultilevel"/>
    <w:tmpl w:val="2EA61C44"/>
    <w:lvl w:ilvl="0" w:tplc="2CF8AD0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656179"/>
    <w:multiLevelType w:val="hybridMultilevel"/>
    <w:tmpl w:val="9D286F48"/>
    <w:lvl w:ilvl="0" w:tplc="9D0A0380">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7A36F26"/>
    <w:multiLevelType w:val="hybridMultilevel"/>
    <w:tmpl w:val="66402040"/>
    <w:lvl w:ilvl="0" w:tplc="0936B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2958DD"/>
    <w:multiLevelType w:val="hybridMultilevel"/>
    <w:tmpl w:val="49B2A460"/>
    <w:lvl w:ilvl="0" w:tplc="7C9C0D86">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915C1C"/>
    <w:multiLevelType w:val="hybridMultilevel"/>
    <w:tmpl w:val="DAD0D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C9053B"/>
    <w:multiLevelType w:val="hybridMultilevel"/>
    <w:tmpl w:val="922E6764"/>
    <w:lvl w:ilvl="0" w:tplc="FB9668F0">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6"/>
  </w:num>
  <w:num w:numId="3">
    <w:abstractNumId w:val="22"/>
  </w:num>
  <w:num w:numId="4">
    <w:abstractNumId w:val="30"/>
  </w:num>
  <w:num w:numId="5">
    <w:abstractNumId w:val="5"/>
  </w:num>
  <w:num w:numId="6">
    <w:abstractNumId w:val="1"/>
  </w:num>
  <w:num w:numId="7">
    <w:abstractNumId w:val="4"/>
  </w:num>
  <w:num w:numId="8">
    <w:abstractNumId w:val="7"/>
  </w:num>
  <w:num w:numId="9">
    <w:abstractNumId w:val="6"/>
  </w:num>
  <w:num w:numId="10">
    <w:abstractNumId w:val="6"/>
  </w:num>
  <w:num w:numId="11">
    <w:abstractNumId w:val="6"/>
  </w:num>
  <w:num w:numId="12">
    <w:abstractNumId w:val="6"/>
  </w:num>
  <w:num w:numId="13">
    <w:abstractNumId w:val="6"/>
  </w:num>
  <w:num w:numId="14">
    <w:abstractNumId w:val="6"/>
  </w:num>
  <w:num w:numId="15">
    <w:abstractNumId w:val="32"/>
  </w:num>
  <w:num w:numId="16">
    <w:abstractNumId w:val="6"/>
  </w:num>
  <w:num w:numId="17">
    <w:abstractNumId w:val="6"/>
  </w:num>
  <w:num w:numId="18">
    <w:abstractNumId w:val="6"/>
  </w:num>
  <w:num w:numId="19">
    <w:abstractNumId w:val="31"/>
  </w:num>
  <w:num w:numId="20">
    <w:abstractNumId w:val="24"/>
  </w:num>
  <w:num w:numId="21">
    <w:abstractNumId w:val="2"/>
  </w:num>
  <w:num w:numId="22">
    <w:abstractNumId w:val="25"/>
  </w:num>
  <w:num w:numId="23">
    <w:abstractNumId w:val="10"/>
  </w:num>
  <w:num w:numId="24">
    <w:abstractNumId w:val="6"/>
  </w:num>
  <w:num w:numId="25">
    <w:abstractNumId w:val="6"/>
  </w:num>
  <w:num w:numId="26">
    <w:abstractNumId w:val="6"/>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6"/>
  </w:num>
  <w:num w:numId="29">
    <w:abstractNumId w:val="12"/>
  </w:num>
  <w:num w:numId="30">
    <w:abstractNumId w:val="34"/>
  </w:num>
  <w:num w:numId="31">
    <w:abstractNumId w:val="20"/>
  </w:num>
  <w:num w:numId="32">
    <w:abstractNumId w:val="36"/>
  </w:num>
  <w:num w:numId="33">
    <w:abstractNumId w:val="6"/>
  </w:num>
  <w:num w:numId="34">
    <w:abstractNumId w:val="11"/>
  </w:num>
  <w:num w:numId="35">
    <w:abstractNumId w:val="23"/>
  </w:num>
  <w:num w:numId="36">
    <w:abstractNumId w:val="33"/>
  </w:num>
  <w:num w:numId="37">
    <w:abstractNumId w:val="35"/>
  </w:num>
  <w:num w:numId="38">
    <w:abstractNumId w:val="27"/>
  </w:num>
  <w:num w:numId="39">
    <w:abstractNumId w:val="15"/>
  </w:num>
  <w:num w:numId="40">
    <w:abstractNumId w:val="8"/>
  </w:num>
  <w:num w:numId="41">
    <w:abstractNumId w:val="9"/>
  </w:num>
  <w:num w:numId="42">
    <w:abstractNumId w:val="14"/>
  </w:num>
  <w:num w:numId="43">
    <w:abstractNumId w:val="17"/>
  </w:num>
  <w:num w:numId="44">
    <w:abstractNumId w:val="28"/>
  </w:num>
  <w:num w:numId="45">
    <w:abstractNumId w:val="18"/>
  </w:num>
  <w:num w:numId="46">
    <w:abstractNumId w:val="26"/>
  </w:num>
  <w:num w:numId="47">
    <w:abstractNumId w:val="3"/>
  </w:num>
  <w:num w:numId="48">
    <w:abstractNumId w:val="29"/>
  </w:num>
  <w:num w:numId="49">
    <w:abstractNumId w:val="21"/>
  </w:num>
  <w:num w:numId="50">
    <w:abstractNumId w:val="19"/>
  </w:num>
  <w:num w:numId="5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B1"/>
    <w:rsid w:val="00000594"/>
    <w:rsid w:val="000006F4"/>
    <w:rsid w:val="0000093A"/>
    <w:rsid w:val="000011D5"/>
    <w:rsid w:val="00001AF0"/>
    <w:rsid w:val="00002583"/>
    <w:rsid w:val="000046FC"/>
    <w:rsid w:val="000052A1"/>
    <w:rsid w:val="000059BB"/>
    <w:rsid w:val="000059D0"/>
    <w:rsid w:val="00005B55"/>
    <w:rsid w:val="00005DD7"/>
    <w:rsid w:val="000063C5"/>
    <w:rsid w:val="000065D1"/>
    <w:rsid w:val="00006F04"/>
    <w:rsid w:val="00006FAD"/>
    <w:rsid w:val="00007109"/>
    <w:rsid w:val="0001097A"/>
    <w:rsid w:val="000116BD"/>
    <w:rsid w:val="0001201B"/>
    <w:rsid w:val="00012217"/>
    <w:rsid w:val="000122DC"/>
    <w:rsid w:val="000122E0"/>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1165"/>
    <w:rsid w:val="0003152B"/>
    <w:rsid w:val="00031CC0"/>
    <w:rsid w:val="00031DC0"/>
    <w:rsid w:val="00031E3C"/>
    <w:rsid w:val="00032561"/>
    <w:rsid w:val="000326E2"/>
    <w:rsid w:val="00032C27"/>
    <w:rsid w:val="000338E8"/>
    <w:rsid w:val="00033D6C"/>
    <w:rsid w:val="00033E61"/>
    <w:rsid w:val="00033F47"/>
    <w:rsid w:val="00034F28"/>
    <w:rsid w:val="0003564D"/>
    <w:rsid w:val="000368DA"/>
    <w:rsid w:val="00040278"/>
    <w:rsid w:val="000402AB"/>
    <w:rsid w:val="00041AF5"/>
    <w:rsid w:val="00042536"/>
    <w:rsid w:val="000425B2"/>
    <w:rsid w:val="0004270D"/>
    <w:rsid w:val="00043DCE"/>
    <w:rsid w:val="00044123"/>
    <w:rsid w:val="00044985"/>
    <w:rsid w:val="000456A2"/>
    <w:rsid w:val="00045776"/>
    <w:rsid w:val="00045975"/>
    <w:rsid w:val="00045B4A"/>
    <w:rsid w:val="00045E91"/>
    <w:rsid w:val="00045EEA"/>
    <w:rsid w:val="00045FD7"/>
    <w:rsid w:val="0004622E"/>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836"/>
    <w:rsid w:val="00062143"/>
    <w:rsid w:val="000633D5"/>
    <w:rsid w:val="00063696"/>
    <w:rsid w:val="00063B92"/>
    <w:rsid w:val="0006423A"/>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27B"/>
    <w:rsid w:val="0008742B"/>
    <w:rsid w:val="00087BA0"/>
    <w:rsid w:val="00087D25"/>
    <w:rsid w:val="0009044A"/>
    <w:rsid w:val="00091044"/>
    <w:rsid w:val="00092249"/>
    <w:rsid w:val="000923CF"/>
    <w:rsid w:val="00092432"/>
    <w:rsid w:val="0009322C"/>
    <w:rsid w:val="000947DE"/>
    <w:rsid w:val="00094940"/>
    <w:rsid w:val="00094AE2"/>
    <w:rsid w:val="00095397"/>
    <w:rsid w:val="0009544E"/>
    <w:rsid w:val="0009594C"/>
    <w:rsid w:val="0009612A"/>
    <w:rsid w:val="000967AD"/>
    <w:rsid w:val="000969DF"/>
    <w:rsid w:val="000973F5"/>
    <w:rsid w:val="00097608"/>
    <w:rsid w:val="0009783A"/>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929"/>
    <w:rsid w:val="000C3D1C"/>
    <w:rsid w:val="000C4338"/>
    <w:rsid w:val="000C440D"/>
    <w:rsid w:val="000C4D56"/>
    <w:rsid w:val="000C5FCB"/>
    <w:rsid w:val="000C67EF"/>
    <w:rsid w:val="000C6B58"/>
    <w:rsid w:val="000C7058"/>
    <w:rsid w:val="000C7687"/>
    <w:rsid w:val="000C7887"/>
    <w:rsid w:val="000C7A32"/>
    <w:rsid w:val="000C7C7C"/>
    <w:rsid w:val="000D02AA"/>
    <w:rsid w:val="000D0479"/>
    <w:rsid w:val="000D0B34"/>
    <w:rsid w:val="000D1903"/>
    <w:rsid w:val="000D1A96"/>
    <w:rsid w:val="000D1FEC"/>
    <w:rsid w:val="000D22DB"/>
    <w:rsid w:val="000D2359"/>
    <w:rsid w:val="000D3240"/>
    <w:rsid w:val="000D4391"/>
    <w:rsid w:val="000D4A00"/>
    <w:rsid w:val="000D4E69"/>
    <w:rsid w:val="000D5108"/>
    <w:rsid w:val="000D58BA"/>
    <w:rsid w:val="000D59BD"/>
    <w:rsid w:val="000D60F8"/>
    <w:rsid w:val="000D6118"/>
    <w:rsid w:val="000D632A"/>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E7EE5"/>
    <w:rsid w:val="000F031A"/>
    <w:rsid w:val="000F0576"/>
    <w:rsid w:val="000F0F33"/>
    <w:rsid w:val="000F1DAE"/>
    <w:rsid w:val="000F271E"/>
    <w:rsid w:val="000F283B"/>
    <w:rsid w:val="000F328C"/>
    <w:rsid w:val="000F42D3"/>
    <w:rsid w:val="000F4599"/>
    <w:rsid w:val="000F5392"/>
    <w:rsid w:val="000F5488"/>
    <w:rsid w:val="000F5530"/>
    <w:rsid w:val="000F68F1"/>
    <w:rsid w:val="000F690C"/>
    <w:rsid w:val="000F6A99"/>
    <w:rsid w:val="000F70E0"/>
    <w:rsid w:val="000F7382"/>
    <w:rsid w:val="000F7560"/>
    <w:rsid w:val="000F7716"/>
    <w:rsid w:val="000F7D2E"/>
    <w:rsid w:val="00100615"/>
    <w:rsid w:val="0010092D"/>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4764"/>
    <w:rsid w:val="001157D6"/>
    <w:rsid w:val="00115CC0"/>
    <w:rsid w:val="00116080"/>
    <w:rsid w:val="00116877"/>
    <w:rsid w:val="00116BF9"/>
    <w:rsid w:val="0011770C"/>
    <w:rsid w:val="00117964"/>
    <w:rsid w:val="00120141"/>
    <w:rsid w:val="00120BBB"/>
    <w:rsid w:val="0012120A"/>
    <w:rsid w:val="00122A38"/>
    <w:rsid w:val="00123389"/>
    <w:rsid w:val="00125210"/>
    <w:rsid w:val="00125824"/>
    <w:rsid w:val="00125993"/>
    <w:rsid w:val="00125D4E"/>
    <w:rsid w:val="00125FC0"/>
    <w:rsid w:val="0012618D"/>
    <w:rsid w:val="00126A3F"/>
    <w:rsid w:val="00127CB0"/>
    <w:rsid w:val="001300F3"/>
    <w:rsid w:val="00131F11"/>
    <w:rsid w:val="00132B1C"/>
    <w:rsid w:val="0013329A"/>
    <w:rsid w:val="00133EB9"/>
    <w:rsid w:val="0013512A"/>
    <w:rsid w:val="00135141"/>
    <w:rsid w:val="00135467"/>
    <w:rsid w:val="00135796"/>
    <w:rsid w:val="00135898"/>
    <w:rsid w:val="00135C70"/>
    <w:rsid w:val="00136650"/>
    <w:rsid w:val="00136B9F"/>
    <w:rsid w:val="00136ECA"/>
    <w:rsid w:val="0014048A"/>
    <w:rsid w:val="00140CB7"/>
    <w:rsid w:val="00140F21"/>
    <w:rsid w:val="00141EF8"/>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F4D"/>
    <w:rsid w:val="0015524F"/>
    <w:rsid w:val="001562AB"/>
    <w:rsid w:val="00156B36"/>
    <w:rsid w:val="00156EEF"/>
    <w:rsid w:val="00156FA1"/>
    <w:rsid w:val="00156FDD"/>
    <w:rsid w:val="0015714C"/>
    <w:rsid w:val="00157C9C"/>
    <w:rsid w:val="0016089E"/>
    <w:rsid w:val="00160B74"/>
    <w:rsid w:val="001625A7"/>
    <w:rsid w:val="00162C66"/>
    <w:rsid w:val="001637D4"/>
    <w:rsid w:val="00163D7E"/>
    <w:rsid w:val="00163E02"/>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301C"/>
    <w:rsid w:val="00173B5D"/>
    <w:rsid w:val="00174045"/>
    <w:rsid w:val="00174C11"/>
    <w:rsid w:val="00175090"/>
    <w:rsid w:val="0017556A"/>
    <w:rsid w:val="001757FD"/>
    <w:rsid w:val="00176127"/>
    <w:rsid w:val="00176AED"/>
    <w:rsid w:val="00177C30"/>
    <w:rsid w:val="001804BE"/>
    <w:rsid w:val="00180945"/>
    <w:rsid w:val="00181048"/>
    <w:rsid w:val="001815BA"/>
    <w:rsid w:val="001815F1"/>
    <w:rsid w:val="00181721"/>
    <w:rsid w:val="0018178B"/>
    <w:rsid w:val="00181AD5"/>
    <w:rsid w:val="001822D6"/>
    <w:rsid w:val="001824D1"/>
    <w:rsid w:val="00182628"/>
    <w:rsid w:val="00182D6C"/>
    <w:rsid w:val="00183012"/>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5DCD"/>
    <w:rsid w:val="00195F48"/>
    <w:rsid w:val="00196CED"/>
    <w:rsid w:val="0019781D"/>
    <w:rsid w:val="00197F54"/>
    <w:rsid w:val="001A070B"/>
    <w:rsid w:val="001A08FF"/>
    <w:rsid w:val="001A094C"/>
    <w:rsid w:val="001A1378"/>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1AF7"/>
    <w:rsid w:val="001B2B27"/>
    <w:rsid w:val="001B316E"/>
    <w:rsid w:val="001B32FB"/>
    <w:rsid w:val="001B3BC3"/>
    <w:rsid w:val="001B4001"/>
    <w:rsid w:val="001B4F8C"/>
    <w:rsid w:val="001B57DA"/>
    <w:rsid w:val="001B659B"/>
    <w:rsid w:val="001B6B6A"/>
    <w:rsid w:val="001B7033"/>
    <w:rsid w:val="001B708E"/>
    <w:rsid w:val="001B72DC"/>
    <w:rsid w:val="001C1B20"/>
    <w:rsid w:val="001C1BB3"/>
    <w:rsid w:val="001C20B1"/>
    <w:rsid w:val="001C23E8"/>
    <w:rsid w:val="001C31DE"/>
    <w:rsid w:val="001C33D9"/>
    <w:rsid w:val="001C34DC"/>
    <w:rsid w:val="001C37A9"/>
    <w:rsid w:val="001C389D"/>
    <w:rsid w:val="001C4584"/>
    <w:rsid w:val="001C4764"/>
    <w:rsid w:val="001C49FA"/>
    <w:rsid w:val="001C4B3F"/>
    <w:rsid w:val="001C5661"/>
    <w:rsid w:val="001C614F"/>
    <w:rsid w:val="001C650E"/>
    <w:rsid w:val="001C6572"/>
    <w:rsid w:val="001C66BA"/>
    <w:rsid w:val="001C68D2"/>
    <w:rsid w:val="001C6BE2"/>
    <w:rsid w:val="001C7A02"/>
    <w:rsid w:val="001D0A03"/>
    <w:rsid w:val="001D1BDA"/>
    <w:rsid w:val="001D1C24"/>
    <w:rsid w:val="001D1F10"/>
    <w:rsid w:val="001D200C"/>
    <w:rsid w:val="001D2676"/>
    <w:rsid w:val="001D272D"/>
    <w:rsid w:val="001D297B"/>
    <w:rsid w:val="001D3743"/>
    <w:rsid w:val="001D42F7"/>
    <w:rsid w:val="001D4717"/>
    <w:rsid w:val="001D4AC5"/>
    <w:rsid w:val="001D4F42"/>
    <w:rsid w:val="001D509A"/>
    <w:rsid w:val="001D5249"/>
    <w:rsid w:val="001D53AF"/>
    <w:rsid w:val="001D54EC"/>
    <w:rsid w:val="001D5CE1"/>
    <w:rsid w:val="001D6045"/>
    <w:rsid w:val="001D6DE8"/>
    <w:rsid w:val="001D7D1D"/>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99C"/>
    <w:rsid w:val="001E3ABE"/>
    <w:rsid w:val="001E3B64"/>
    <w:rsid w:val="001E4374"/>
    <w:rsid w:val="001E4987"/>
    <w:rsid w:val="001E5665"/>
    <w:rsid w:val="001E584E"/>
    <w:rsid w:val="001E5B94"/>
    <w:rsid w:val="001E5D78"/>
    <w:rsid w:val="001E5EC1"/>
    <w:rsid w:val="001E71A9"/>
    <w:rsid w:val="001E7472"/>
    <w:rsid w:val="001E74A4"/>
    <w:rsid w:val="001E7913"/>
    <w:rsid w:val="001F00E3"/>
    <w:rsid w:val="001F09BA"/>
    <w:rsid w:val="001F0F50"/>
    <w:rsid w:val="001F1DEF"/>
    <w:rsid w:val="001F1E6B"/>
    <w:rsid w:val="001F2087"/>
    <w:rsid w:val="001F27B2"/>
    <w:rsid w:val="001F30BA"/>
    <w:rsid w:val="001F341A"/>
    <w:rsid w:val="001F37EA"/>
    <w:rsid w:val="001F3909"/>
    <w:rsid w:val="001F39C3"/>
    <w:rsid w:val="001F4468"/>
    <w:rsid w:val="001F5512"/>
    <w:rsid w:val="001F5890"/>
    <w:rsid w:val="001F6042"/>
    <w:rsid w:val="001F626C"/>
    <w:rsid w:val="001F6F34"/>
    <w:rsid w:val="001F71E4"/>
    <w:rsid w:val="001F7A64"/>
    <w:rsid w:val="001F7C4D"/>
    <w:rsid w:val="002004D3"/>
    <w:rsid w:val="002006E3"/>
    <w:rsid w:val="00201225"/>
    <w:rsid w:val="002024BA"/>
    <w:rsid w:val="00202596"/>
    <w:rsid w:val="002025F3"/>
    <w:rsid w:val="00203326"/>
    <w:rsid w:val="0020442C"/>
    <w:rsid w:val="00204D72"/>
    <w:rsid w:val="00205424"/>
    <w:rsid w:val="00206151"/>
    <w:rsid w:val="0020646D"/>
    <w:rsid w:val="00207021"/>
    <w:rsid w:val="002071CE"/>
    <w:rsid w:val="002072F3"/>
    <w:rsid w:val="002074D5"/>
    <w:rsid w:val="00207D80"/>
    <w:rsid w:val="00207E46"/>
    <w:rsid w:val="00210250"/>
    <w:rsid w:val="00210AB3"/>
    <w:rsid w:val="00211125"/>
    <w:rsid w:val="002113BC"/>
    <w:rsid w:val="002122E4"/>
    <w:rsid w:val="00212630"/>
    <w:rsid w:val="00212F58"/>
    <w:rsid w:val="00213385"/>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6EF"/>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745"/>
    <w:rsid w:val="0023276E"/>
    <w:rsid w:val="0023315F"/>
    <w:rsid w:val="002333B3"/>
    <w:rsid w:val="002338FA"/>
    <w:rsid w:val="002357ED"/>
    <w:rsid w:val="002368E0"/>
    <w:rsid w:val="00236BCA"/>
    <w:rsid w:val="00237447"/>
    <w:rsid w:val="00237506"/>
    <w:rsid w:val="0024120C"/>
    <w:rsid w:val="002415BD"/>
    <w:rsid w:val="00241962"/>
    <w:rsid w:val="002426C7"/>
    <w:rsid w:val="00243513"/>
    <w:rsid w:val="002436BD"/>
    <w:rsid w:val="00243F07"/>
    <w:rsid w:val="00244C32"/>
    <w:rsid w:val="00245132"/>
    <w:rsid w:val="002454B7"/>
    <w:rsid w:val="00245814"/>
    <w:rsid w:val="002458BE"/>
    <w:rsid w:val="00245CCE"/>
    <w:rsid w:val="00246595"/>
    <w:rsid w:val="00246BED"/>
    <w:rsid w:val="00250986"/>
    <w:rsid w:val="002512DC"/>
    <w:rsid w:val="002515E8"/>
    <w:rsid w:val="00251632"/>
    <w:rsid w:val="00251B75"/>
    <w:rsid w:val="0025228D"/>
    <w:rsid w:val="00252E9A"/>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828"/>
    <w:rsid w:val="00270D63"/>
    <w:rsid w:val="00271148"/>
    <w:rsid w:val="00271981"/>
    <w:rsid w:val="00271CA1"/>
    <w:rsid w:val="00272254"/>
    <w:rsid w:val="002735D2"/>
    <w:rsid w:val="002738E6"/>
    <w:rsid w:val="00273EBD"/>
    <w:rsid w:val="0027409E"/>
    <w:rsid w:val="0027421E"/>
    <w:rsid w:val="0027477E"/>
    <w:rsid w:val="002749A5"/>
    <w:rsid w:val="00274AFD"/>
    <w:rsid w:val="00274F83"/>
    <w:rsid w:val="0027520E"/>
    <w:rsid w:val="002758C5"/>
    <w:rsid w:val="00275B69"/>
    <w:rsid w:val="00276016"/>
    <w:rsid w:val="0027699C"/>
    <w:rsid w:val="00276A44"/>
    <w:rsid w:val="00276B20"/>
    <w:rsid w:val="00277288"/>
    <w:rsid w:val="0027740E"/>
    <w:rsid w:val="00277DDF"/>
    <w:rsid w:val="00280251"/>
    <w:rsid w:val="00280484"/>
    <w:rsid w:val="00280B47"/>
    <w:rsid w:val="00280DDA"/>
    <w:rsid w:val="002816B9"/>
    <w:rsid w:val="0028255E"/>
    <w:rsid w:val="00282668"/>
    <w:rsid w:val="0028277B"/>
    <w:rsid w:val="00282812"/>
    <w:rsid w:val="00283C23"/>
    <w:rsid w:val="00284404"/>
    <w:rsid w:val="00284AE6"/>
    <w:rsid w:val="00284D2E"/>
    <w:rsid w:val="00286207"/>
    <w:rsid w:val="002863D5"/>
    <w:rsid w:val="002865EF"/>
    <w:rsid w:val="0028660F"/>
    <w:rsid w:val="00286658"/>
    <w:rsid w:val="002867C1"/>
    <w:rsid w:val="0028694F"/>
    <w:rsid w:val="00286FD6"/>
    <w:rsid w:val="0028762A"/>
    <w:rsid w:val="00287B44"/>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9FD"/>
    <w:rsid w:val="002B5B27"/>
    <w:rsid w:val="002B6BCD"/>
    <w:rsid w:val="002B7B57"/>
    <w:rsid w:val="002C01E3"/>
    <w:rsid w:val="002C070D"/>
    <w:rsid w:val="002C0B67"/>
    <w:rsid w:val="002C11E0"/>
    <w:rsid w:val="002C3755"/>
    <w:rsid w:val="002C3D43"/>
    <w:rsid w:val="002C43AB"/>
    <w:rsid w:val="002C497E"/>
    <w:rsid w:val="002C4DEB"/>
    <w:rsid w:val="002C501D"/>
    <w:rsid w:val="002C5113"/>
    <w:rsid w:val="002C56D8"/>
    <w:rsid w:val="002C628E"/>
    <w:rsid w:val="002C6460"/>
    <w:rsid w:val="002C6938"/>
    <w:rsid w:val="002C6AC2"/>
    <w:rsid w:val="002C6E7C"/>
    <w:rsid w:val="002C6EC6"/>
    <w:rsid w:val="002C78FB"/>
    <w:rsid w:val="002D0170"/>
    <w:rsid w:val="002D05B3"/>
    <w:rsid w:val="002D071A"/>
    <w:rsid w:val="002D0E9C"/>
    <w:rsid w:val="002D2252"/>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E6"/>
    <w:rsid w:val="002E3C54"/>
    <w:rsid w:val="002E4453"/>
    <w:rsid w:val="002E5FFC"/>
    <w:rsid w:val="002E675E"/>
    <w:rsid w:val="002E6824"/>
    <w:rsid w:val="002E6DB3"/>
    <w:rsid w:val="002E719D"/>
    <w:rsid w:val="002E794A"/>
    <w:rsid w:val="002E7D9C"/>
    <w:rsid w:val="002E7FAD"/>
    <w:rsid w:val="002F11FE"/>
    <w:rsid w:val="002F1FAA"/>
    <w:rsid w:val="002F22DD"/>
    <w:rsid w:val="002F269A"/>
    <w:rsid w:val="002F2871"/>
    <w:rsid w:val="002F2A3B"/>
    <w:rsid w:val="002F2D3B"/>
    <w:rsid w:val="002F2DA5"/>
    <w:rsid w:val="002F2DF1"/>
    <w:rsid w:val="002F32C4"/>
    <w:rsid w:val="002F389A"/>
    <w:rsid w:val="002F3F04"/>
    <w:rsid w:val="002F41AD"/>
    <w:rsid w:val="002F43FB"/>
    <w:rsid w:val="002F5E9C"/>
    <w:rsid w:val="002F60AA"/>
    <w:rsid w:val="002F6321"/>
    <w:rsid w:val="002F64DA"/>
    <w:rsid w:val="002F666C"/>
    <w:rsid w:val="002F6F3F"/>
    <w:rsid w:val="002F7041"/>
    <w:rsid w:val="002F7317"/>
    <w:rsid w:val="002F744E"/>
    <w:rsid w:val="002F776D"/>
    <w:rsid w:val="002F7FD1"/>
    <w:rsid w:val="003007E8"/>
    <w:rsid w:val="00300ACD"/>
    <w:rsid w:val="00300FBA"/>
    <w:rsid w:val="003010EB"/>
    <w:rsid w:val="0030165E"/>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876"/>
    <w:rsid w:val="003128D5"/>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F94"/>
    <w:rsid w:val="003262D8"/>
    <w:rsid w:val="00326780"/>
    <w:rsid w:val="003300C3"/>
    <w:rsid w:val="00331251"/>
    <w:rsid w:val="0033133D"/>
    <w:rsid w:val="0033148B"/>
    <w:rsid w:val="00331B0D"/>
    <w:rsid w:val="00332A3B"/>
    <w:rsid w:val="00332E63"/>
    <w:rsid w:val="0033353B"/>
    <w:rsid w:val="00333B35"/>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E3C"/>
    <w:rsid w:val="003442B0"/>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C66"/>
    <w:rsid w:val="0035574C"/>
    <w:rsid w:val="00355968"/>
    <w:rsid w:val="0035625A"/>
    <w:rsid w:val="003566FF"/>
    <w:rsid w:val="00356AE9"/>
    <w:rsid w:val="0036082C"/>
    <w:rsid w:val="00360CF3"/>
    <w:rsid w:val="003610D3"/>
    <w:rsid w:val="00361BA2"/>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734"/>
    <w:rsid w:val="003765D2"/>
    <w:rsid w:val="00376966"/>
    <w:rsid w:val="00376D4B"/>
    <w:rsid w:val="00376ED2"/>
    <w:rsid w:val="003778C9"/>
    <w:rsid w:val="0038060E"/>
    <w:rsid w:val="003806B5"/>
    <w:rsid w:val="00380C80"/>
    <w:rsid w:val="0038207E"/>
    <w:rsid w:val="00382108"/>
    <w:rsid w:val="00382335"/>
    <w:rsid w:val="00382D5F"/>
    <w:rsid w:val="003833AC"/>
    <w:rsid w:val="00384028"/>
    <w:rsid w:val="00384B99"/>
    <w:rsid w:val="003865CA"/>
    <w:rsid w:val="00386E67"/>
    <w:rsid w:val="003871C1"/>
    <w:rsid w:val="00387A30"/>
    <w:rsid w:val="00387B0B"/>
    <w:rsid w:val="003901C2"/>
    <w:rsid w:val="003903D3"/>
    <w:rsid w:val="00390858"/>
    <w:rsid w:val="00390E9F"/>
    <w:rsid w:val="00390EAA"/>
    <w:rsid w:val="003913A3"/>
    <w:rsid w:val="003915C1"/>
    <w:rsid w:val="0039167C"/>
    <w:rsid w:val="00392DF8"/>
    <w:rsid w:val="00392F11"/>
    <w:rsid w:val="00393614"/>
    <w:rsid w:val="003936F2"/>
    <w:rsid w:val="00393873"/>
    <w:rsid w:val="003945D6"/>
    <w:rsid w:val="00394D01"/>
    <w:rsid w:val="003950DD"/>
    <w:rsid w:val="0039607A"/>
    <w:rsid w:val="00396825"/>
    <w:rsid w:val="00396D51"/>
    <w:rsid w:val="00396E15"/>
    <w:rsid w:val="0039777A"/>
    <w:rsid w:val="003A0043"/>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FD4"/>
    <w:rsid w:val="003B371A"/>
    <w:rsid w:val="003B477E"/>
    <w:rsid w:val="003B4CE8"/>
    <w:rsid w:val="003B5182"/>
    <w:rsid w:val="003B5239"/>
    <w:rsid w:val="003B57FF"/>
    <w:rsid w:val="003B5923"/>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D014F"/>
    <w:rsid w:val="003D072B"/>
    <w:rsid w:val="003D0774"/>
    <w:rsid w:val="003D1AD3"/>
    <w:rsid w:val="003D22F7"/>
    <w:rsid w:val="003D2308"/>
    <w:rsid w:val="003D25F7"/>
    <w:rsid w:val="003D29B9"/>
    <w:rsid w:val="003D2EB7"/>
    <w:rsid w:val="003D356D"/>
    <w:rsid w:val="003D37D2"/>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1296"/>
    <w:rsid w:val="003E12B3"/>
    <w:rsid w:val="003E162A"/>
    <w:rsid w:val="003E1934"/>
    <w:rsid w:val="003E203F"/>
    <w:rsid w:val="003E27DA"/>
    <w:rsid w:val="003E2EB0"/>
    <w:rsid w:val="003E30FE"/>
    <w:rsid w:val="003E373F"/>
    <w:rsid w:val="003E3882"/>
    <w:rsid w:val="003E448B"/>
    <w:rsid w:val="003E4724"/>
    <w:rsid w:val="003E5754"/>
    <w:rsid w:val="003E5916"/>
    <w:rsid w:val="003E5BAD"/>
    <w:rsid w:val="003E5CD9"/>
    <w:rsid w:val="003E5DC6"/>
    <w:rsid w:val="003E67A1"/>
    <w:rsid w:val="003E6E52"/>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657"/>
    <w:rsid w:val="003F6702"/>
    <w:rsid w:val="003F6F27"/>
    <w:rsid w:val="003F755A"/>
    <w:rsid w:val="004000CF"/>
    <w:rsid w:val="00400147"/>
    <w:rsid w:val="004008DB"/>
    <w:rsid w:val="004009C4"/>
    <w:rsid w:val="00400F18"/>
    <w:rsid w:val="0040123F"/>
    <w:rsid w:val="00401648"/>
    <w:rsid w:val="00401E1C"/>
    <w:rsid w:val="004029DE"/>
    <w:rsid w:val="0040356F"/>
    <w:rsid w:val="004035EE"/>
    <w:rsid w:val="0040416A"/>
    <w:rsid w:val="00404634"/>
    <w:rsid w:val="004050E9"/>
    <w:rsid w:val="00405597"/>
    <w:rsid w:val="00405B3C"/>
    <w:rsid w:val="00405F8D"/>
    <w:rsid w:val="004061CC"/>
    <w:rsid w:val="00406346"/>
    <w:rsid w:val="00406503"/>
    <w:rsid w:val="004065E5"/>
    <w:rsid w:val="00406D37"/>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9DF"/>
    <w:rsid w:val="00424182"/>
    <w:rsid w:val="004246C0"/>
    <w:rsid w:val="00425AD1"/>
    <w:rsid w:val="00426073"/>
    <w:rsid w:val="00426E37"/>
    <w:rsid w:val="004272E5"/>
    <w:rsid w:val="004278C3"/>
    <w:rsid w:val="00427B1A"/>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9E4"/>
    <w:rsid w:val="00450314"/>
    <w:rsid w:val="004508E8"/>
    <w:rsid w:val="00450960"/>
    <w:rsid w:val="00451281"/>
    <w:rsid w:val="004518E0"/>
    <w:rsid w:val="00452487"/>
    <w:rsid w:val="00452857"/>
    <w:rsid w:val="00452BB4"/>
    <w:rsid w:val="00452BF1"/>
    <w:rsid w:val="00452C0A"/>
    <w:rsid w:val="00452D22"/>
    <w:rsid w:val="00453086"/>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E3"/>
    <w:rsid w:val="00466012"/>
    <w:rsid w:val="00466307"/>
    <w:rsid w:val="0046639A"/>
    <w:rsid w:val="004668D4"/>
    <w:rsid w:val="004674B2"/>
    <w:rsid w:val="004676E5"/>
    <w:rsid w:val="004677D1"/>
    <w:rsid w:val="00470DBC"/>
    <w:rsid w:val="00471190"/>
    <w:rsid w:val="004711EF"/>
    <w:rsid w:val="00472760"/>
    <w:rsid w:val="00473001"/>
    <w:rsid w:val="0047422B"/>
    <w:rsid w:val="00474557"/>
    <w:rsid w:val="0047518D"/>
    <w:rsid w:val="00475E71"/>
    <w:rsid w:val="0047656F"/>
    <w:rsid w:val="004766D7"/>
    <w:rsid w:val="00476EE7"/>
    <w:rsid w:val="0047795F"/>
    <w:rsid w:val="00477ECA"/>
    <w:rsid w:val="00480212"/>
    <w:rsid w:val="00480A4B"/>
    <w:rsid w:val="004819D9"/>
    <w:rsid w:val="004828E7"/>
    <w:rsid w:val="00482DFB"/>
    <w:rsid w:val="004835A3"/>
    <w:rsid w:val="00484050"/>
    <w:rsid w:val="00485C7E"/>
    <w:rsid w:val="00485CF6"/>
    <w:rsid w:val="00485F39"/>
    <w:rsid w:val="00486982"/>
    <w:rsid w:val="00487531"/>
    <w:rsid w:val="004879E3"/>
    <w:rsid w:val="00487D57"/>
    <w:rsid w:val="00490029"/>
    <w:rsid w:val="00490145"/>
    <w:rsid w:val="00490287"/>
    <w:rsid w:val="00490D83"/>
    <w:rsid w:val="00490DF8"/>
    <w:rsid w:val="00490FAB"/>
    <w:rsid w:val="004916A9"/>
    <w:rsid w:val="0049171C"/>
    <w:rsid w:val="00491E7C"/>
    <w:rsid w:val="0049200B"/>
    <w:rsid w:val="00492404"/>
    <w:rsid w:val="00492B50"/>
    <w:rsid w:val="00492F50"/>
    <w:rsid w:val="00494C26"/>
    <w:rsid w:val="00494FA2"/>
    <w:rsid w:val="00495329"/>
    <w:rsid w:val="00495749"/>
    <w:rsid w:val="00495A00"/>
    <w:rsid w:val="00495D6C"/>
    <w:rsid w:val="00495E61"/>
    <w:rsid w:val="004969E7"/>
    <w:rsid w:val="00497092"/>
    <w:rsid w:val="00497481"/>
    <w:rsid w:val="004975A3"/>
    <w:rsid w:val="00497877"/>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CB7"/>
    <w:rsid w:val="004C3AD6"/>
    <w:rsid w:val="004C3FBC"/>
    <w:rsid w:val="004C460C"/>
    <w:rsid w:val="004C53D8"/>
    <w:rsid w:val="004C5872"/>
    <w:rsid w:val="004C66F1"/>
    <w:rsid w:val="004C7412"/>
    <w:rsid w:val="004C7937"/>
    <w:rsid w:val="004C7F29"/>
    <w:rsid w:val="004D0922"/>
    <w:rsid w:val="004D0D39"/>
    <w:rsid w:val="004D1276"/>
    <w:rsid w:val="004D2C7D"/>
    <w:rsid w:val="004D3656"/>
    <w:rsid w:val="004D3ADB"/>
    <w:rsid w:val="004D3C23"/>
    <w:rsid w:val="004D3CB7"/>
    <w:rsid w:val="004D3E54"/>
    <w:rsid w:val="004D4538"/>
    <w:rsid w:val="004D4A9F"/>
    <w:rsid w:val="004D4FB6"/>
    <w:rsid w:val="004D572F"/>
    <w:rsid w:val="004D593B"/>
    <w:rsid w:val="004D5DB5"/>
    <w:rsid w:val="004D62DA"/>
    <w:rsid w:val="004D71A3"/>
    <w:rsid w:val="004D78ED"/>
    <w:rsid w:val="004E05D3"/>
    <w:rsid w:val="004E0E63"/>
    <w:rsid w:val="004E17F8"/>
    <w:rsid w:val="004E1B13"/>
    <w:rsid w:val="004E23A7"/>
    <w:rsid w:val="004E2554"/>
    <w:rsid w:val="004E25AF"/>
    <w:rsid w:val="004E28CB"/>
    <w:rsid w:val="004E3BCF"/>
    <w:rsid w:val="004E4194"/>
    <w:rsid w:val="004E5418"/>
    <w:rsid w:val="004E5EAD"/>
    <w:rsid w:val="004E679C"/>
    <w:rsid w:val="004E6B02"/>
    <w:rsid w:val="004E7376"/>
    <w:rsid w:val="004E76F5"/>
    <w:rsid w:val="004F084D"/>
    <w:rsid w:val="004F0C43"/>
    <w:rsid w:val="004F16E2"/>
    <w:rsid w:val="004F21EE"/>
    <w:rsid w:val="004F3BBF"/>
    <w:rsid w:val="004F4340"/>
    <w:rsid w:val="004F4E02"/>
    <w:rsid w:val="004F52E1"/>
    <w:rsid w:val="004F6196"/>
    <w:rsid w:val="004F6373"/>
    <w:rsid w:val="004F6E37"/>
    <w:rsid w:val="0050091B"/>
    <w:rsid w:val="00500A0F"/>
    <w:rsid w:val="0050100B"/>
    <w:rsid w:val="0050101A"/>
    <w:rsid w:val="0050111E"/>
    <w:rsid w:val="00501A5B"/>
    <w:rsid w:val="00502279"/>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90A"/>
    <w:rsid w:val="00513A91"/>
    <w:rsid w:val="00514955"/>
    <w:rsid w:val="00514C5A"/>
    <w:rsid w:val="00514D8A"/>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5BF0"/>
    <w:rsid w:val="00525C2F"/>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850"/>
    <w:rsid w:val="00536AC8"/>
    <w:rsid w:val="00537430"/>
    <w:rsid w:val="005374E4"/>
    <w:rsid w:val="00540208"/>
    <w:rsid w:val="00540611"/>
    <w:rsid w:val="00540BB4"/>
    <w:rsid w:val="00541579"/>
    <w:rsid w:val="00542999"/>
    <w:rsid w:val="00543B0B"/>
    <w:rsid w:val="00543C48"/>
    <w:rsid w:val="00543C5D"/>
    <w:rsid w:val="0054466D"/>
    <w:rsid w:val="00544ACA"/>
    <w:rsid w:val="005450BF"/>
    <w:rsid w:val="00545437"/>
    <w:rsid w:val="00545728"/>
    <w:rsid w:val="00545C0D"/>
    <w:rsid w:val="00545F72"/>
    <w:rsid w:val="00546437"/>
    <w:rsid w:val="005468EB"/>
    <w:rsid w:val="0054769B"/>
    <w:rsid w:val="00547C2B"/>
    <w:rsid w:val="00547DFE"/>
    <w:rsid w:val="00550583"/>
    <w:rsid w:val="00550A34"/>
    <w:rsid w:val="00550C47"/>
    <w:rsid w:val="00550FDA"/>
    <w:rsid w:val="00551ED9"/>
    <w:rsid w:val="00551FA2"/>
    <w:rsid w:val="005520FD"/>
    <w:rsid w:val="00552C55"/>
    <w:rsid w:val="00553677"/>
    <w:rsid w:val="00553B40"/>
    <w:rsid w:val="00554842"/>
    <w:rsid w:val="00554978"/>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95"/>
    <w:rsid w:val="00565312"/>
    <w:rsid w:val="00565753"/>
    <w:rsid w:val="005662C6"/>
    <w:rsid w:val="00566558"/>
    <w:rsid w:val="00566771"/>
    <w:rsid w:val="00566FFF"/>
    <w:rsid w:val="005677B6"/>
    <w:rsid w:val="00567EA1"/>
    <w:rsid w:val="00570028"/>
    <w:rsid w:val="00570A04"/>
    <w:rsid w:val="00571053"/>
    <w:rsid w:val="0057170A"/>
    <w:rsid w:val="00572252"/>
    <w:rsid w:val="00572570"/>
    <w:rsid w:val="00572A4C"/>
    <w:rsid w:val="0057301D"/>
    <w:rsid w:val="00573284"/>
    <w:rsid w:val="00573D28"/>
    <w:rsid w:val="00573DD4"/>
    <w:rsid w:val="00574029"/>
    <w:rsid w:val="00575332"/>
    <w:rsid w:val="00575F1E"/>
    <w:rsid w:val="005761F2"/>
    <w:rsid w:val="0058033C"/>
    <w:rsid w:val="0058071E"/>
    <w:rsid w:val="00581A68"/>
    <w:rsid w:val="00581B00"/>
    <w:rsid w:val="00581C51"/>
    <w:rsid w:val="0058229F"/>
    <w:rsid w:val="00582FDB"/>
    <w:rsid w:val="005836AF"/>
    <w:rsid w:val="0058454D"/>
    <w:rsid w:val="005851D2"/>
    <w:rsid w:val="0058528B"/>
    <w:rsid w:val="0058532E"/>
    <w:rsid w:val="005864FA"/>
    <w:rsid w:val="00586905"/>
    <w:rsid w:val="00586956"/>
    <w:rsid w:val="00587942"/>
    <w:rsid w:val="00590164"/>
    <w:rsid w:val="005902F9"/>
    <w:rsid w:val="00590652"/>
    <w:rsid w:val="00590995"/>
    <w:rsid w:val="00591628"/>
    <w:rsid w:val="00591AD4"/>
    <w:rsid w:val="005929A6"/>
    <w:rsid w:val="00593956"/>
    <w:rsid w:val="005956C5"/>
    <w:rsid w:val="005966C7"/>
    <w:rsid w:val="00596976"/>
    <w:rsid w:val="00596F7D"/>
    <w:rsid w:val="00597401"/>
    <w:rsid w:val="00597649"/>
    <w:rsid w:val="00597FF7"/>
    <w:rsid w:val="005A186A"/>
    <w:rsid w:val="005A19A2"/>
    <w:rsid w:val="005A1AF7"/>
    <w:rsid w:val="005A1B4F"/>
    <w:rsid w:val="005A2280"/>
    <w:rsid w:val="005A2454"/>
    <w:rsid w:val="005A2A9B"/>
    <w:rsid w:val="005A3CCD"/>
    <w:rsid w:val="005A456D"/>
    <w:rsid w:val="005A64F5"/>
    <w:rsid w:val="005A69F8"/>
    <w:rsid w:val="005A6AD0"/>
    <w:rsid w:val="005A6C32"/>
    <w:rsid w:val="005A74E8"/>
    <w:rsid w:val="005B05C2"/>
    <w:rsid w:val="005B0C52"/>
    <w:rsid w:val="005B15C2"/>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947"/>
    <w:rsid w:val="005C25A5"/>
    <w:rsid w:val="005C319B"/>
    <w:rsid w:val="005C4B21"/>
    <w:rsid w:val="005C5490"/>
    <w:rsid w:val="005C66F0"/>
    <w:rsid w:val="005C6A88"/>
    <w:rsid w:val="005C6AA9"/>
    <w:rsid w:val="005C6B6B"/>
    <w:rsid w:val="005C6B9F"/>
    <w:rsid w:val="005C7286"/>
    <w:rsid w:val="005C7699"/>
    <w:rsid w:val="005C7F18"/>
    <w:rsid w:val="005D01DA"/>
    <w:rsid w:val="005D0696"/>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15C8"/>
    <w:rsid w:val="005E1982"/>
    <w:rsid w:val="005E1C81"/>
    <w:rsid w:val="005E1D8E"/>
    <w:rsid w:val="005E2050"/>
    <w:rsid w:val="005E3E29"/>
    <w:rsid w:val="005E4410"/>
    <w:rsid w:val="005E4829"/>
    <w:rsid w:val="005E54EC"/>
    <w:rsid w:val="005E5E8F"/>
    <w:rsid w:val="005E614E"/>
    <w:rsid w:val="005E659E"/>
    <w:rsid w:val="005E6A78"/>
    <w:rsid w:val="005E740F"/>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1234"/>
    <w:rsid w:val="0061131E"/>
    <w:rsid w:val="0061155D"/>
    <w:rsid w:val="0061186C"/>
    <w:rsid w:val="0061247F"/>
    <w:rsid w:val="00612863"/>
    <w:rsid w:val="006134E7"/>
    <w:rsid w:val="00613D72"/>
    <w:rsid w:val="0061448A"/>
    <w:rsid w:val="006145E1"/>
    <w:rsid w:val="0061502F"/>
    <w:rsid w:val="0061557A"/>
    <w:rsid w:val="0061574F"/>
    <w:rsid w:val="006159E4"/>
    <w:rsid w:val="00617417"/>
    <w:rsid w:val="006177D1"/>
    <w:rsid w:val="00617BC9"/>
    <w:rsid w:val="0062093A"/>
    <w:rsid w:val="00620B56"/>
    <w:rsid w:val="00620BAD"/>
    <w:rsid w:val="0062124E"/>
    <w:rsid w:val="00621C92"/>
    <w:rsid w:val="006229C8"/>
    <w:rsid w:val="0062322C"/>
    <w:rsid w:val="00624600"/>
    <w:rsid w:val="00624F42"/>
    <w:rsid w:val="00625450"/>
    <w:rsid w:val="0062545C"/>
    <w:rsid w:val="006255C3"/>
    <w:rsid w:val="00626C0D"/>
    <w:rsid w:val="00626E16"/>
    <w:rsid w:val="00627034"/>
    <w:rsid w:val="00627285"/>
    <w:rsid w:val="00627325"/>
    <w:rsid w:val="006274B4"/>
    <w:rsid w:val="0062751C"/>
    <w:rsid w:val="006276A9"/>
    <w:rsid w:val="00627F85"/>
    <w:rsid w:val="0063008A"/>
    <w:rsid w:val="00631259"/>
    <w:rsid w:val="0063166B"/>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DFF"/>
    <w:rsid w:val="00641BD1"/>
    <w:rsid w:val="00642066"/>
    <w:rsid w:val="006424E5"/>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3279"/>
    <w:rsid w:val="00653606"/>
    <w:rsid w:val="0065457E"/>
    <w:rsid w:val="00654584"/>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3145"/>
    <w:rsid w:val="00673291"/>
    <w:rsid w:val="00673EC0"/>
    <w:rsid w:val="006740EF"/>
    <w:rsid w:val="0067485A"/>
    <w:rsid w:val="00674BA3"/>
    <w:rsid w:val="006755C2"/>
    <w:rsid w:val="00675884"/>
    <w:rsid w:val="00675C27"/>
    <w:rsid w:val="00675F92"/>
    <w:rsid w:val="0067674D"/>
    <w:rsid w:val="006768A6"/>
    <w:rsid w:val="0067691F"/>
    <w:rsid w:val="006772B6"/>
    <w:rsid w:val="00677343"/>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5B"/>
    <w:rsid w:val="00685CF7"/>
    <w:rsid w:val="00685D13"/>
    <w:rsid w:val="00686188"/>
    <w:rsid w:val="006876C7"/>
    <w:rsid w:val="006878F3"/>
    <w:rsid w:val="00687F74"/>
    <w:rsid w:val="00690875"/>
    <w:rsid w:val="00690B50"/>
    <w:rsid w:val="00690BA3"/>
    <w:rsid w:val="0069121E"/>
    <w:rsid w:val="00691346"/>
    <w:rsid w:val="00692A9B"/>
    <w:rsid w:val="006930A3"/>
    <w:rsid w:val="006933C9"/>
    <w:rsid w:val="00693495"/>
    <w:rsid w:val="006939F6"/>
    <w:rsid w:val="0069446A"/>
    <w:rsid w:val="00694498"/>
    <w:rsid w:val="00694D5D"/>
    <w:rsid w:val="00694E59"/>
    <w:rsid w:val="006955A5"/>
    <w:rsid w:val="00696552"/>
    <w:rsid w:val="00696E69"/>
    <w:rsid w:val="00696F88"/>
    <w:rsid w:val="0069733E"/>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EB1"/>
    <w:rsid w:val="006B6F7C"/>
    <w:rsid w:val="006B77EA"/>
    <w:rsid w:val="006B79F4"/>
    <w:rsid w:val="006C146A"/>
    <w:rsid w:val="006C252A"/>
    <w:rsid w:val="006C26A2"/>
    <w:rsid w:val="006C2711"/>
    <w:rsid w:val="006C3804"/>
    <w:rsid w:val="006C3B84"/>
    <w:rsid w:val="006C3E81"/>
    <w:rsid w:val="006C43FA"/>
    <w:rsid w:val="006C5566"/>
    <w:rsid w:val="006C5695"/>
    <w:rsid w:val="006C59F3"/>
    <w:rsid w:val="006C64E5"/>
    <w:rsid w:val="006C69F1"/>
    <w:rsid w:val="006C71A8"/>
    <w:rsid w:val="006C7469"/>
    <w:rsid w:val="006C755D"/>
    <w:rsid w:val="006C7C55"/>
    <w:rsid w:val="006D004D"/>
    <w:rsid w:val="006D0DAB"/>
    <w:rsid w:val="006D135E"/>
    <w:rsid w:val="006D1AB2"/>
    <w:rsid w:val="006D239C"/>
    <w:rsid w:val="006D25C7"/>
    <w:rsid w:val="006D31C3"/>
    <w:rsid w:val="006D35A5"/>
    <w:rsid w:val="006D408E"/>
    <w:rsid w:val="006D4810"/>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66E2"/>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91A"/>
    <w:rsid w:val="00703C33"/>
    <w:rsid w:val="00703FA7"/>
    <w:rsid w:val="00704344"/>
    <w:rsid w:val="0070447D"/>
    <w:rsid w:val="00704900"/>
    <w:rsid w:val="00704BDA"/>
    <w:rsid w:val="00704DB3"/>
    <w:rsid w:val="00704F5F"/>
    <w:rsid w:val="0070533D"/>
    <w:rsid w:val="00705BDE"/>
    <w:rsid w:val="00706532"/>
    <w:rsid w:val="007069A9"/>
    <w:rsid w:val="007070F5"/>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42EA"/>
    <w:rsid w:val="007149E3"/>
    <w:rsid w:val="00714B1E"/>
    <w:rsid w:val="00714DA0"/>
    <w:rsid w:val="00715C64"/>
    <w:rsid w:val="00715F29"/>
    <w:rsid w:val="00715F9F"/>
    <w:rsid w:val="0071664A"/>
    <w:rsid w:val="00716909"/>
    <w:rsid w:val="00716B79"/>
    <w:rsid w:val="00716E59"/>
    <w:rsid w:val="00721FBA"/>
    <w:rsid w:val="0072216B"/>
    <w:rsid w:val="00722C89"/>
    <w:rsid w:val="00723240"/>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9A3"/>
    <w:rsid w:val="00746FD1"/>
    <w:rsid w:val="0075063F"/>
    <w:rsid w:val="007506FC"/>
    <w:rsid w:val="007507DC"/>
    <w:rsid w:val="00750A1F"/>
    <w:rsid w:val="00750BE6"/>
    <w:rsid w:val="0075133B"/>
    <w:rsid w:val="00751DBC"/>
    <w:rsid w:val="00751FEE"/>
    <w:rsid w:val="00752609"/>
    <w:rsid w:val="00752990"/>
    <w:rsid w:val="00752B7C"/>
    <w:rsid w:val="007532A1"/>
    <w:rsid w:val="00754414"/>
    <w:rsid w:val="007545D4"/>
    <w:rsid w:val="00754D52"/>
    <w:rsid w:val="00754FA9"/>
    <w:rsid w:val="00755668"/>
    <w:rsid w:val="00755FD3"/>
    <w:rsid w:val="0075603F"/>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A2B"/>
    <w:rsid w:val="007670F0"/>
    <w:rsid w:val="007707D4"/>
    <w:rsid w:val="00770991"/>
    <w:rsid w:val="00770C60"/>
    <w:rsid w:val="00770E78"/>
    <w:rsid w:val="00771D69"/>
    <w:rsid w:val="007726A7"/>
    <w:rsid w:val="007726F1"/>
    <w:rsid w:val="0077302C"/>
    <w:rsid w:val="00773B75"/>
    <w:rsid w:val="00773E99"/>
    <w:rsid w:val="007742C2"/>
    <w:rsid w:val="007743F6"/>
    <w:rsid w:val="00775C1B"/>
    <w:rsid w:val="00776FEC"/>
    <w:rsid w:val="0077744F"/>
    <w:rsid w:val="00780611"/>
    <w:rsid w:val="007810AF"/>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605"/>
    <w:rsid w:val="007A4C89"/>
    <w:rsid w:val="007A4E4B"/>
    <w:rsid w:val="007A5A43"/>
    <w:rsid w:val="007A5AA9"/>
    <w:rsid w:val="007A68BF"/>
    <w:rsid w:val="007A6E31"/>
    <w:rsid w:val="007A7007"/>
    <w:rsid w:val="007A7196"/>
    <w:rsid w:val="007A7ACB"/>
    <w:rsid w:val="007B138C"/>
    <w:rsid w:val="007B172A"/>
    <w:rsid w:val="007B1A38"/>
    <w:rsid w:val="007B291C"/>
    <w:rsid w:val="007B34A4"/>
    <w:rsid w:val="007B3B0E"/>
    <w:rsid w:val="007B3E89"/>
    <w:rsid w:val="007B4571"/>
    <w:rsid w:val="007B528E"/>
    <w:rsid w:val="007B5701"/>
    <w:rsid w:val="007B692F"/>
    <w:rsid w:val="007B74A3"/>
    <w:rsid w:val="007B75FE"/>
    <w:rsid w:val="007B7756"/>
    <w:rsid w:val="007B7F8A"/>
    <w:rsid w:val="007C06A8"/>
    <w:rsid w:val="007C0907"/>
    <w:rsid w:val="007C103D"/>
    <w:rsid w:val="007C1079"/>
    <w:rsid w:val="007C14EE"/>
    <w:rsid w:val="007C1537"/>
    <w:rsid w:val="007C1B7E"/>
    <w:rsid w:val="007C2D23"/>
    <w:rsid w:val="007C2F71"/>
    <w:rsid w:val="007C3E71"/>
    <w:rsid w:val="007C48A8"/>
    <w:rsid w:val="007C4900"/>
    <w:rsid w:val="007C4E9A"/>
    <w:rsid w:val="007C53D3"/>
    <w:rsid w:val="007C5C32"/>
    <w:rsid w:val="007C5CF0"/>
    <w:rsid w:val="007C5FFF"/>
    <w:rsid w:val="007C61DB"/>
    <w:rsid w:val="007C620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9C4"/>
    <w:rsid w:val="00801A7B"/>
    <w:rsid w:val="00801B18"/>
    <w:rsid w:val="00801EF0"/>
    <w:rsid w:val="008021B6"/>
    <w:rsid w:val="00802C2D"/>
    <w:rsid w:val="008030A2"/>
    <w:rsid w:val="00804A2A"/>
    <w:rsid w:val="00804EC6"/>
    <w:rsid w:val="00805355"/>
    <w:rsid w:val="008057A5"/>
    <w:rsid w:val="00805B99"/>
    <w:rsid w:val="00805C26"/>
    <w:rsid w:val="00806376"/>
    <w:rsid w:val="008068AF"/>
    <w:rsid w:val="00806A55"/>
    <w:rsid w:val="00807B39"/>
    <w:rsid w:val="00810015"/>
    <w:rsid w:val="00810362"/>
    <w:rsid w:val="00811546"/>
    <w:rsid w:val="00811BDE"/>
    <w:rsid w:val="00812818"/>
    <w:rsid w:val="008134ED"/>
    <w:rsid w:val="00813673"/>
    <w:rsid w:val="00814A04"/>
    <w:rsid w:val="008150FA"/>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6B"/>
    <w:rsid w:val="00822EB2"/>
    <w:rsid w:val="008238C5"/>
    <w:rsid w:val="00824468"/>
    <w:rsid w:val="008257F1"/>
    <w:rsid w:val="008258E0"/>
    <w:rsid w:val="00825B9E"/>
    <w:rsid w:val="008263F4"/>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482A"/>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D41"/>
    <w:rsid w:val="00851F14"/>
    <w:rsid w:val="0085231D"/>
    <w:rsid w:val="0085249D"/>
    <w:rsid w:val="0085268A"/>
    <w:rsid w:val="008529B4"/>
    <w:rsid w:val="00852DB8"/>
    <w:rsid w:val="0085352E"/>
    <w:rsid w:val="008537A1"/>
    <w:rsid w:val="00853FFE"/>
    <w:rsid w:val="008547AE"/>
    <w:rsid w:val="0085498E"/>
    <w:rsid w:val="00855690"/>
    <w:rsid w:val="00855F51"/>
    <w:rsid w:val="008567D3"/>
    <w:rsid w:val="00856D48"/>
    <w:rsid w:val="00857A1F"/>
    <w:rsid w:val="00857ABD"/>
    <w:rsid w:val="008603B1"/>
    <w:rsid w:val="00862B09"/>
    <w:rsid w:val="00862E0F"/>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877"/>
    <w:rsid w:val="00894906"/>
    <w:rsid w:val="00894C02"/>
    <w:rsid w:val="00895049"/>
    <w:rsid w:val="0089580A"/>
    <w:rsid w:val="00895822"/>
    <w:rsid w:val="0089582D"/>
    <w:rsid w:val="008970C1"/>
    <w:rsid w:val="008977C3"/>
    <w:rsid w:val="00897C3C"/>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C84"/>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BB"/>
    <w:rsid w:val="008C38C3"/>
    <w:rsid w:val="008C3D9A"/>
    <w:rsid w:val="008C403A"/>
    <w:rsid w:val="008C4057"/>
    <w:rsid w:val="008C45BD"/>
    <w:rsid w:val="008C49AC"/>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1309"/>
    <w:rsid w:val="008E18F2"/>
    <w:rsid w:val="008E1D5A"/>
    <w:rsid w:val="008E25EB"/>
    <w:rsid w:val="008E2662"/>
    <w:rsid w:val="008E3AE7"/>
    <w:rsid w:val="008E3BCB"/>
    <w:rsid w:val="008E3F3C"/>
    <w:rsid w:val="008E40CC"/>
    <w:rsid w:val="008E5A0F"/>
    <w:rsid w:val="008E5D59"/>
    <w:rsid w:val="008E5DFE"/>
    <w:rsid w:val="008E6576"/>
    <w:rsid w:val="008E6D5B"/>
    <w:rsid w:val="008E6D6C"/>
    <w:rsid w:val="008E6EF3"/>
    <w:rsid w:val="008E7919"/>
    <w:rsid w:val="008F00AF"/>
    <w:rsid w:val="008F01CA"/>
    <w:rsid w:val="008F0490"/>
    <w:rsid w:val="008F118B"/>
    <w:rsid w:val="008F21B4"/>
    <w:rsid w:val="008F2C82"/>
    <w:rsid w:val="008F2F6B"/>
    <w:rsid w:val="008F2F81"/>
    <w:rsid w:val="008F4131"/>
    <w:rsid w:val="008F42FF"/>
    <w:rsid w:val="008F4479"/>
    <w:rsid w:val="008F448A"/>
    <w:rsid w:val="008F48E8"/>
    <w:rsid w:val="008F498F"/>
    <w:rsid w:val="008F4C3C"/>
    <w:rsid w:val="008F4E65"/>
    <w:rsid w:val="008F53DC"/>
    <w:rsid w:val="008F5B3E"/>
    <w:rsid w:val="008F5EC8"/>
    <w:rsid w:val="008F63D5"/>
    <w:rsid w:val="008F650A"/>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69C3"/>
    <w:rsid w:val="00906E43"/>
    <w:rsid w:val="0090779F"/>
    <w:rsid w:val="009112E8"/>
    <w:rsid w:val="00911369"/>
    <w:rsid w:val="00911A11"/>
    <w:rsid w:val="00912326"/>
    <w:rsid w:val="00912372"/>
    <w:rsid w:val="0091369A"/>
    <w:rsid w:val="00913BC7"/>
    <w:rsid w:val="009141C3"/>
    <w:rsid w:val="009145CC"/>
    <w:rsid w:val="00914DC4"/>
    <w:rsid w:val="00915129"/>
    <w:rsid w:val="00915295"/>
    <w:rsid w:val="0091598F"/>
    <w:rsid w:val="0091656F"/>
    <w:rsid w:val="00916ED9"/>
    <w:rsid w:val="009170C9"/>
    <w:rsid w:val="0091764F"/>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635A"/>
    <w:rsid w:val="00926A0C"/>
    <w:rsid w:val="009271B9"/>
    <w:rsid w:val="0092745D"/>
    <w:rsid w:val="00927627"/>
    <w:rsid w:val="0093032D"/>
    <w:rsid w:val="0093035B"/>
    <w:rsid w:val="0093046F"/>
    <w:rsid w:val="0093061F"/>
    <w:rsid w:val="00930A38"/>
    <w:rsid w:val="0093133D"/>
    <w:rsid w:val="009317C3"/>
    <w:rsid w:val="0093394F"/>
    <w:rsid w:val="009339DF"/>
    <w:rsid w:val="00933A2D"/>
    <w:rsid w:val="00933DFB"/>
    <w:rsid w:val="00933E4A"/>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646"/>
    <w:rsid w:val="00941AD0"/>
    <w:rsid w:val="00942479"/>
    <w:rsid w:val="009427EC"/>
    <w:rsid w:val="00942F44"/>
    <w:rsid w:val="00943028"/>
    <w:rsid w:val="009435E6"/>
    <w:rsid w:val="00943D13"/>
    <w:rsid w:val="00944791"/>
    <w:rsid w:val="00944A80"/>
    <w:rsid w:val="00945126"/>
    <w:rsid w:val="00945239"/>
    <w:rsid w:val="0094624D"/>
    <w:rsid w:val="00946F8C"/>
    <w:rsid w:val="00950D0C"/>
    <w:rsid w:val="00950D30"/>
    <w:rsid w:val="00951584"/>
    <w:rsid w:val="0095234C"/>
    <w:rsid w:val="00953416"/>
    <w:rsid w:val="00953646"/>
    <w:rsid w:val="00953878"/>
    <w:rsid w:val="009538B7"/>
    <w:rsid w:val="00953A7B"/>
    <w:rsid w:val="00954BD7"/>
    <w:rsid w:val="00954DF0"/>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51F7"/>
    <w:rsid w:val="009660DF"/>
    <w:rsid w:val="00966238"/>
    <w:rsid w:val="009665BE"/>
    <w:rsid w:val="00966C5C"/>
    <w:rsid w:val="00967160"/>
    <w:rsid w:val="009673F6"/>
    <w:rsid w:val="009678E8"/>
    <w:rsid w:val="00970CB3"/>
    <w:rsid w:val="00970F79"/>
    <w:rsid w:val="0097103A"/>
    <w:rsid w:val="00971280"/>
    <w:rsid w:val="00971C2D"/>
    <w:rsid w:val="00971D44"/>
    <w:rsid w:val="00972547"/>
    <w:rsid w:val="00973E7B"/>
    <w:rsid w:val="00973F19"/>
    <w:rsid w:val="00974092"/>
    <w:rsid w:val="00974E2C"/>
    <w:rsid w:val="0097525C"/>
    <w:rsid w:val="009753EC"/>
    <w:rsid w:val="00976849"/>
    <w:rsid w:val="00977056"/>
    <w:rsid w:val="00977FD7"/>
    <w:rsid w:val="009816BB"/>
    <w:rsid w:val="00982190"/>
    <w:rsid w:val="009824C3"/>
    <w:rsid w:val="00982C26"/>
    <w:rsid w:val="00982C85"/>
    <w:rsid w:val="009831C4"/>
    <w:rsid w:val="00983CB4"/>
    <w:rsid w:val="009845C3"/>
    <w:rsid w:val="009848B8"/>
    <w:rsid w:val="00985611"/>
    <w:rsid w:val="00985BC7"/>
    <w:rsid w:val="00985FFE"/>
    <w:rsid w:val="009860A7"/>
    <w:rsid w:val="00986432"/>
    <w:rsid w:val="009865DF"/>
    <w:rsid w:val="00986C52"/>
    <w:rsid w:val="0098745F"/>
    <w:rsid w:val="00987DF6"/>
    <w:rsid w:val="00987EFA"/>
    <w:rsid w:val="0099056B"/>
    <w:rsid w:val="009906EC"/>
    <w:rsid w:val="00990E6D"/>
    <w:rsid w:val="0099139F"/>
    <w:rsid w:val="00991450"/>
    <w:rsid w:val="009915B1"/>
    <w:rsid w:val="009917EF"/>
    <w:rsid w:val="00992728"/>
    <w:rsid w:val="009928DF"/>
    <w:rsid w:val="00992932"/>
    <w:rsid w:val="00993D71"/>
    <w:rsid w:val="009943D0"/>
    <w:rsid w:val="009944D0"/>
    <w:rsid w:val="00994B39"/>
    <w:rsid w:val="0099508C"/>
    <w:rsid w:val="0099520F"/>
    <w:rsid w:val="00995339"/>
    <w:rsid w:val="00995394"/>
    <w:rsid w:val="009953FE"/>
    <w:rsid w:val="009961C4"/>
    <w:rsid w:val="009966A4"/>
    <w:rsid w:val="00996A33"/>
    <w:rsid w:val="00996D4D"/>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70B3"/>
    <w:rsid w:val="009A780E"/>
    <w:rsid w:val="009A78F4"/>
    <w:rsid w:val="009B097E"/>
    <w:rsid w:val="009B1168"/>
    <w:rsid w:val="009B16F2"/>
    <w:rsid w:val="009B1A96"/>
    <w:rsid w:val="009B1D12"/>
    <w:rsid w:val="009B348C"/>
    <w:rsid w:val="009B354D"/>
    <w:rsid w:val="009B36B5"/>
    <w:rsid w:val="009B3B4E"/>
    <w:rsid w:val="009B4262"/>
    <w:rsid w:val="009B43B6"/>
    <w:rsid w:val="009B43EC"/>
    <w:rsid w:val="009B4DAD"/>
    <w:rsid w:val="009B4DCD"/>
    <w:rsid w:val="009B5DD1"/>
    <w:rsid w:val="009B6091"/>
    <w:rsid w:val="009B65D0"/>
    <w:rsid w:val="009B6AAF"/>
    <w:rsid w:val="009B710A"/>
    <w:rsid w:val="009B753D"/>
    <w:rsid w:val="009B772B"/>
    <w:rsid w:val="009B7E0E"/>
    <w:rsid w:val="009B7E96"/>
    <w:rsid w:val="009C0082"/>
    <w:rsid w:val="009C125B"/>
    <w:rsid w:val="009C13D4"/>
    <w:rsid w:val="009C23C5"/>
    <w:rsid w:val="009C2445"/>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425"/>
    <w:rsid w:val="009D2961"/>
    <w:rsid w:val="009D35BD"/>
    <w:rsid w:val="009D35EC"/>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32C6"/>
    <w:rsid w:val="009E38D6"/>
    <w:rsid w:val="009E4103"/>
    <w:rsid w:val="009E4360"/>
    <w:rsid w:val="009E43A9"/>
    <w:rsid w:val="009E4618"/>
    <w:rsid w:val="009E4F63"/>
    <w:rsid w:val="009E6373"/>
    <w:rsid w:val="009E655F"/>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572"/>
    <w:rsid w:val="009F6D75"/>
    <w:rsid w:val="009F6F8D"/>
    <w:rsid w:val="009F71DE"/>
    <w:rsid w:val="009F77F9"/>
    <w:rsid w:val="009F795D"/>
    <w:rsid w:val="009F7D42"/>
    <w:rsid w:val="00A000F0"/>
    <w:rsid w:val="00A00133"/>
    <w:rsid w:val="00A0030C"/>
    <w:rsid w:val="00A004DC"/>
    <w:rsid w:val="00A0074A"/>
    <w:rsid w:val="00A00FFD"/>
    <w:rsid w:val="00A01457"/>
    <w:rsid w:val="00A017F2"/>
    <w:rsid w:val="00A023DA"/>
    <w:rsid w:val="00A02434"/>
    <w:rsid w:val="00A02C33"/>
    <w:rsid w:val="00A02FFB"/>
    <w:rsid w:val="00A03383"/>
    <w:rsid w:val="00A03A06"/>
    <w:rsid w:val="00A03E6C"/>
    <w:rsid w:val="00A041D3"/>
    <w:rsid w:val="00A04BDC"/>
    <w:rsid w:val="00A051E3"/>
    <w:rsid w:val="00A05753"/>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412"/>
    <w:rsid w:val="00A157AE"/>
    <w:rsid w:val="00A15A4E"/>
    <w:rsid w:val="00A15C99"/>
    <w:rsid w:val="00A163B8"/>
    <w:rsid w:val="00A16C22"/>
    <w:rsid w:val="00A16E32"/>
    <w:rsid w:val="00A17B89"/>
    <w:rsid w:val="00A20760"/>
    <w:rsid w:val="00A210BE"/>
    <w:rsid w:val="00A215E8"/>
    <w:rsid w:val="00A217FC"/>
    <w:rsid w:val="00A22A97"/>
    <w:rsid w:val="00A235F9"/>
    <w:rsid w:val="00A23B27"/>
    <w:rsid w:val="00A2482D"/>
    <w:rsid w:val="00A24BB3"/>
    <w:rsid w:val="00A24C79"/>
    <w:rsid w:val="00A24F4F"/>
    <w:rsid w:val="00A250EF"/>
    <w:rsid w:val="00A2515E"/>
    <w:rsid w:val="00A2588A"/>
    <w:rsid w:val="00A25925"/>
    <w:rsid w:val="00A25F87"/>
    <w:rsid w:val="00A26164"/>
    <w:rsid w:val="00A2629A"/>
    <w:rsid w:val="00A2647A"/>
    <w:rsid w:val="00A273D4"/>
    <w:rsid w:val="00A31774"/>
    <w:rsid w:val="00A31D94"/>
    <w:rsid w:val="00A32C05"/>
    <w:rsid w:val="00A32ED9"/>
    <w:rsid w:val="00A3316F"/>
    <w:rsid w:val="00A333C2"/>
    <w:rsid w:val="00A33667"/>
    <w:rsid w:val="00A33FE8"/>
    <w:rsid w:val="00A34233"/>
    <w:rsid w:val="00A34AA6"/>
    <w:rsid w:val="00A34BB4"/>
    <w:rsid w:val="00A34BE2"/>
    <w:rsid w:val="00A35145"/>
    <w:rsid w:val="00A35233"/>
    <w:rsid w:val="00A35BAC"/>
    <w:rsid w:val="00A366C6"/>
    <w:rsid w:val="00A37119"/>
    <w:rsid w:val="00A413CA"/>
    <w:rsid w:val="00A41667"/>
    <w:rsid w:val="00A42271"/>
    <w:rsid w:val="00A42C7F"/>
    <w:rsid w:val="00A43AFB"/>
    <w:rsid w:val="00A43B20"/>
    <w:rsid w:val="00A43EAA"/>
    <w:rsid w:val="00A447FE"/>
    <w:rsid w:val="00A44D94"/>
    <w:rsid w:val="00A44E90"/>
    <w:rsid w:val="00A45930"/>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6092"/>
    <w:rsid w:val="00A662FB"/>
    <w:rsid w:val="00A66377"/>
    <w:rsid w:val="00A66594"/>
    <w:rsid w:val="00A67B7C"/>
    <w:rsid w:val="00A70C69"/>
    <w:rsid w:val="00A70ED1"/>
    <w:rsid w:val="00A717CE"/>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FA"/>
    <w:rsid w:val="00A82A52"/>
    <w:rsid w:val="00A82F73"/>
    <w:rsid w:val="00A8312A"/>
    <w:rsid w:val="00A833D9"/>
    <w:rsid w:val="00A83D41"/>
    <w:rsid w:val="00A8586E"/>
    <w:rsid w:val="00A85AD9"/>
    <w:rsid w:val="00A85D91"/>
    <w:rsid w:val="00A860B5"/>
    <w:rsid w:val="00A8667D"/>
    <w:rsid w:val="00A86C4D"/>
    <w:rsid w:val="00A874C5"/>
    <w:rsid w:val="00A87AF0"/>
    <w:rsid w:val="00A901AF"/>
    <w:rsid w:val="00A901F9"/>
    <w:rsid w:val="00A90569"/>
    <w:rsid w:val="00A9099E"/>
    <w:rsid w:val="00A909AB"/>
    <w:rsid w:val="00A91AF6"/>
    <w:rsid w:val="00A92264"/>
    <w:rsid w:val="00A923E1"/>
    <w:rsid w:val="00A92AAF"/>
    <w:rsid w:val="00A9304C"/>
    <w:rsid w:val="00A9357A"/>
    <w:rsid w:val="00A9447D"/>
    <w:rsid w:val="00A94676"/>
    <w:rsid w:val="00A94A8D"/>
    <w:rsid w:val="00A94AAE"/>
    <w:rsid w:val="00A94C7B"/>
    <w:rsid w:val="00A95ABF"/>
    <w:rsid w:val="00A9654E"/>
    <w:rsid w:val="00A96716"/>
    <w:rsid w:val="00A9724B"/>
    <w:rsid w:val="00A972C8"/>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DD9"/>
    <w:rsid w:val="00AA62E6"/>
    <w:rsid w:val="00AA674B"/>
    <w:rsid w:val="00AA7CE3"/>
    <w:rsid w:val="00AA7F08"/>
    <w:rsid w:val="00AB0900"/>
    <w:rsid w:val="00AB0BEB"/>
    <w:rsid w:val="00AB0E12"/>
    <w:rsid w:val="00AB1610"/>
    <w:rsid w:val="00AB34A2"/>
    <w:rsid w:val="00AB3C53"/>
    <w:rsid w:val="00AB4242"/>
    <w:rsid w:val="00AB44C2"/>
    <w:rsid w:val="00AB552C"/>
    <w:rsid w:val="00AB5591"/>
    <w:rsid w:val="00AB563B"/>
    <w:rsid w:val="00AB564D"/>
    <w:rsid w:val="00AB651A"/>
    <w:rsid w:val="00AB6C08"/>
    <w:rsid w:val="00AB7D9B"/>
    <w:rsid w:val="00AB7FB2"/>
    <w:rsid w:val="00AC03D4"/>
    <w:rsid w:val="00AC0AE9"/>
    <w:rsid w:val="00AC0B51"/>
    <w:rsid w:val="00AC0CA0"/>
    <w:rsid w:val="00AC1E23"/>
    <w:rsid w:val="00AC1EE2"/>
    <w:rsid w:val="00AC244D"/>
    <w:rsid w:val="00AC2A5B"/>
    <w:rsid w:val="00AC3039"/>
    <w:rsid w:val="00AC339A"/>
    <w:rsid w:val="00AC33AE"/>
    <w:rsid w:val="00AC33B7"/>
    <w:rsid w:val="00AC36CD"/>
    <w:rsid w:val="00AC3922"/>
    <w:rsid w:val="00AC3FD5"/>
    <w:rsid w:val="00AC4048"/>
    <w:rsid w:val="00AC404D"/>
    <w:rsid w:val="00AC53D5"/>
    <w:rsid w:val="00AC588E"/>
    <w:rsid w:val="00AC6016"/>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186C"/>
    <w:rsid w:val="00AF1D1C"/>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94A"/>
    <w:rsid w:val="00B029D8"/>
    <w:rsid w:val="00B02AE0"/>
    <w:rsid w:val="00B03C3F"/>
    <w:rsid w:val="00B04A98"/>
    <w:rsid w:val="00B04BC1"/>
    <w:rsid w:val="00B04ED1"/>
    <w:rsid w:val="00B04ED8"/>
    <w:rsid w:val="00B05940"/>
    <w:rsid w:val="00B061BA"/>
    <w:rsid w:val="00B0658C"/>
    <w:rsid w:val="00B07493"/>
    <w:rsid w:val="00B07565"/>
    <w:rsid w:val="00B076B3"/>
    <w:rsid w:val="00B07CB1"/>
    <w:rsid w:val="00B100C4"/>
    <w:rsid w:val="00B101C9"/>
    <w:rsid w:val="00B10A3C"/>
    <w:rsid w:val="00B10B65"/>
    <w:rsid w:val="00B117C0"/>
    <w:rsid w:val="00B117F0"/>
    <w:rsid w:val="00B118F4"/>
    <w:rsid w:val="00B13CAF"/>
    <w:rsid w:val="00B14A1D"/>
    <w:rsid w:val="00B1596D"/>
    <w:rsid w:val="00B1640F"/>
    <w:rsid w:val="00B1671B"/>
    <w:rsid w:val="00B167D7"/>
    <w:rsid w:val="00B169B1"/>
    <w:rsid w:val="00B16AF2"/>
    <w:rsid w:val="00B16E47"/>
    <w:rsid w:val="00B16EEF"/>
    <w:rsid w:val="00B1716A"/>
    <w:rsid w:val="00B17427"/>
    <w:rsid w:val="00B17C31"/>
    <w:rsid w:val="00B17D5B"/>
    <w:rsid w:val="00B2007F"/>
    <w:rsid w:val="00B20606"/>
    <w:rsid w:val="00B21DDF"/>
    <w:rsid w:val="00B21ECD"/>
    <w:rsid w:val="00B21FC1"/>
    <w:rsid w:val="00B22177"/>
    <w:rsid w:val="00B224D9"/>
    <w:rsid w:val="00B22BFB"/>
    <w:rsid w:val="00B22DA6"/>
    <w:rsid w:val="00B22F46"/>
    <w:rsid w:val="00B231DB"/>
    <w:rsid w:val="00B23369"/>
    <w:rsid w:val="00B24051"/>
    <w:rsid w:val="00B243D0"/>
    <w:rsid w:val="00B24D2B"/>
    <w:rsid w:val="00B256B8"/>
    <w:rsid w:val="00B25D5C"/>
    <w:rsid w:val="00B264D8"/>
    <w:rsid w:val="00B26559"/>
    <w:rsid w:val="00B279BA"/>
    <w:rsid w:val="00B3056F"/>
    <w:rsid w:val="00B31897"/>
    <w:rsid w:val="00B318CF"/>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DD"/>
    <w:rsid w:val="00B37DF6"/>
    <w:rsid w:val="00B37F54"/>
    <w:rsid w:val="00B4018B"/>
    <w:rsid w:val="00B4094F"/>
    <w:rsid w:val="00B40A90"/>
    <w:rsid w:val="00B414D8"/>
    <w:rsid w:val="00B41AF5"/>
    <w:rsid w:val="00B41B72"/>
    <w:rsid w:val="00B4257B"/>
    <w:rsid w:val="00B43516"/>
    <w:rsid w:val="00B437D3"/>
    <w:rsid w:val="00B43EC2"/>
    <w:rsid w:val="00B441D0"/>
    <w:rsid w:val="00B444DF"/>
    <w:rsid w:val="00B45516"/>
    <w:rsid w:val="00B458DE"/>
    <w:rsid w:val="00B459C6"/>
    <w:rsid w:val="00B467CB"/>
    <w:rsid w:val="00B46B29"/>
    <w:rsid w:val="00B46D69"/>
    <w:rsid w:val="00B470EF"/>
    <w:rsid w:val="00B47427"/>
    <w:rsid w:val="00B47509"/>
    <w:rsid w:val="00B479AE"/>
    <w:rsid w:val="00B47FB5"/>
    <w:rsid w:val="00B512B7"/>
    <w:rsid w:val="00B512DB"/>
    <w:rsid w:val="00B514CA"/>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694"/>
    <w:rsid w:val="00B83EAB"/>
    <w:rsid w:val="00B83FF6"/>
    <w:rsid w:val="00B840C8"/>
    <w:rsid w:val="00B84179"/>
    <w:rsid w:val="00B84388"/>
    <w:rsid w:val="00B845D3"/>
    <w:rsid w:val="00B847F3"/>
    <w:rsid w:val="00B84E97"/>
    <w:rsid w:val="00B85D34"/>
    <w:rsid w:val="00B860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27FC"/>
    <w:rsid w:val="00BA3D64"/>
    <w:rsid w:val="00BA3FDC"/>
    <w:rsid w:val="00BA4225"/>
    <w:rsid w:val="00BA55DD"/>
    <w:rsid w:val="00BA5BCD"/>
    <w:rsid w:val="00BA611B"/>
    <w:rsid w:val="00BA79DE"/>
    <w:rsid w:val="00BA7DCA"/>
    <w:rsid w:val="00BB0A30"/>
    <w:rsid w:val="00BB1B52"/>
    <w:rsid w:val="00BB1F6B"/>
    <w:rsid w:val="00BB2161"/>
    <w:rsid w:val="00BB2554"/>
    <w:rsid w:val="00BB2557"/>
    <w:rsid w:val="00BB3B49"/>
    <w:rsid w:val="00BB442E"/>
    <w:rsid w:val="00BB50F1"/>
    <w:rsid w:val="00BB70E7"/>
    <w:rsid w:val="00BB75C5"/>
    <w:rsid w:val="00BB7889"/>
    <w:rsid w:val="00BB7CEF"/>
    <w:rsid w:val="00BB7F9D"/>
    <w:rsid w:val="00BC059F"/>
    <w:rsid w:val="00BC0D74"/>
    <w:rsid w:val="00BC1714"/>
    <w:rsid w:val="00BC1C4B"/>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B0E"/>
    <w:rsid w:val="00BC7EE1"/>
    <w:rsid w:val="00BD0888"/>
    <w:rsid w:val="00BD0DD5"/>
    <w:rsid w:val="00BD10F6"/>
    <w:rsid w:val="00BD1FC7"/>
    <w:rsid w:val="00BD2087"/>
    <w:rsid w:val="00BD2345"/>
    <w:rsid w:val="00BD293D"/>
    <w:rsid w:val="00BD389D"/>
    <w:rsid w:val="00BD3AF3"/>
    <w:rsid w:val="00BD3B8E"/>
    <w:rsid w:val="00BD5215"/>
    <w:rsid w:val="00BD5250"/>
    <w:rsid w:val="00BD56CC"/>
    <w:rsid w:val="00BD5790"/>
    <w:rsid w:val="00BD59BE"/>
    <w:rsid w:val="00BD5ECA"/>
    <w:rsid w:val="00BD6222"/>
    <w:rsid w:val="00BD6B7E"/>
    <w:rsid w:val="00BD7070"/>
    <w:rsid w:val="00BD70A6"/>
    <w:rsid w:val="00BD7480"/>
    <w:rsid w:val="00BD776B"/>
    <w:rsid w:val="00BD7A33"/>
    <w:rsid w:val="00BE0152"/>
    <w:rsid w:val="00BE04C7"/>
    <w:rsid w:val="00BE0779"/>
    <w:rsid w:val="00BE1AFD"/>
    <w:rsid w:val="00BE277C"/>
    <w:rsid w:val="00BE347D"/>
    <w:rsid w:val="00BE37A7"/>
    <w:rsid w:val="00BE38EA"/>
    <w:rsid w:val="00BE4A90"/>
    <w:rsid w:val="00BE5214"/>
    <w:rsid w:val="00BE5492"/>
    <w:rsid w:val="00BE56DC"/>
    <w:rsid w:val="00BE67CF"/>
    <w:rsid w:val="00BE6881"/>
    <w:rsid w:val="00BE6F51"/>
    <w:rsid w:val="00BE70CC"/>
    <w:rsid w:val="00BE721F"/>
    <w:rsid w:val="00BE73AA"/>
    <w:rsid w:val="00BE7AF6"/>
    <w:rsid w:val="00BE7F5C"/>
    <w:rsid w:val="00BF062B"/>
    <w:rsid w:val="00BF18C7"/>
    <w:rsid w:val="00BF21EA"/>
    <w:rsid w:val="00BF2BC8"/>
    <w:rsid w:val="00BF3052"/>
    <w:rsid w:val="00BF35FD"/>
    <w:rsid w:val="00BF3DD1"/>
    <w:rsid w:val="00BF5322"/>
    <w:rsid w:val="00BF6B8A"/>
    <w:rsid w:val="00BF7FE9"/>
    <w:rsid w:val="00C0008A"/>
    <w:rsid w:val="00C01D45"/>
    <w:rsid w:val="00C02611"/>
    <w:rsid w:val="00C03033"/>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B9C"/>
    <w:rsid w:val="00C15193"/>
    <w:rsid w:val="00C15370"/>
    <w:rsid w:val="00C15D1F"/>
    <w:rsid w:val="00C16128"/>
    <w:rsid w:val="00C16D10"/>
    <w:rsid w:val="00C17643"/>
    <w:rsid w:val="00C201C4"/>
    <w:rsid w:val="00C20381"/>
    <w:rsid w:val="00C204A9"/>
    <w:rsid w:val="00C20718"/>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CD2"/>
    <w:rsid w:val="00C33EA2"/>
    <w:rsid w:val="00C3471C"/>
    <w:rsid w:val="00C34C17"/>
    <w:rsid w:val="00C34C5A"/>
    <w:rsid w:val="00C34EA4"/>
    <w:rsid w:val="00C34EF1"/>
    <w:rsid w:val="00C358D9"/>
    <w:rsid w:val="00C35942"/>
    <w:rsid w:val="00C35AC5"/>
    <w:rsid w:val="00C367F0"/>
    <w:rsid w:val="00C36E28"/>
    <w:rsid w:val="00C379A7"/>
    <w:rsid w:val="00C37D2F"/>
    <w:rsid w:val="00C418EF"/>
    <w:rsid w:val="00C41D95"/>
    <w:rsid w:val="00C4283F"/>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10D"/>
    <w:rsid w:val="00C55CAF"/>
    <w:rsid w:val="00C56455"/>
    <w:rsid w:val="00C56A4A"/>
    <w:rsid w:val="00C57060"/>
    <w:rsid w:val="00C57573"/>
    <w:rsid w:val="00C5758C"/>
    <w:rsid w:val="00C57786"/>
    <w:rsid w:val="00C57ADB"/>
    <w:rsid w:val="00C57DCF"/>
    <w:rsid w:val="00C60565"/>
    <w:rsid w:val="00C606E8"/>
    <w:rsid w:val="00C607E7"/>
    <w:rsid w:val="00C60843"/>
    <w:rsid w:val="00C6098E"/>
    <w:rsid w:val="00C61411"/>
    <w:rsid w:val="00C616AA"/>
    <w:rsid w:val="00C62042"/>
    <w:rsid w:val="00C62217"/>
    <w:rsid w:val="00C62FB4"/>
    <w:rsid w:val="00C634B9"/>
    <w:rsid w:val="00C63AE3"/>
    <w:rsid w:val="00C63B01"/>
    <w:rsid w:val="00C64439"/>
    <w:rsid w:val="00C64CBB"/>
    <w:rsid w:val="00C65B3E"/>
    <w:rsid w:val="00C679F3"/>
    <w:rsid w:val="00C67D98"/>
    <w:rsid w:val="00C70619"/>
    <w:rsid w:val="00C70FAD"/>
    <w:rsid w:val="00C7131E"/>
    <w:rsid w:val="00C71823"/>
    <w:rsid w:val="00C71EF2"/>
    <w:rsid w:val="00C73313"/>
    <w:rsid w:val="00C740E8"/>
    <w:rsid w:val="00C74791"/>
    <w:rsid w:val="00C75685"/>
    <w:rsid w:val="00C75874"/>
    <w:rsid w:val="00C75DAC"/>
    <w:rsid w:val="00C7661C"/>
    <w:rsid w:val="00C76758"/>
    <w:rsid w:val="00C7749E"/>
    <w:rsid w:val="00C7754F"/>
    <w:rsid w:val="00C779E5"/>
    <w:rsid w:val="00C779E8"/>
    <w:rsid w:val="00C80047"/>
    <w:rsid w:val="00C80B13"/>
    <w:rsid w:val="00C813EF"/>
    <w:rsid w:val="00C81CA1"/>
    <w:rsid w:val="00C8213E"/>
    <w:rsid w:val="00C82413"/>
    <w:rsid w:val="00C82447"/>
    <w:rsid w:val="00C826FA"/>
    <w:rsid w:val="00C8299C"/>
    <w:rsid w:val="00C82EAF"/>
    <w:rsid w:val="00C83033"/>
    <w:rsid w:val="00C83463"/>
    <w:rsid w:val="00C836DF"/>
    <w:rsid w:val="00C83C22"/>
    <w:rsid w:val="00C844F7"/>
    <w:rsid w:val="00C84E23"/>
    <w:rsid w:val="00C84E98"/>
    <w:rsid w:val="00C85254"/>
    <w:rsid w:val="00C85484"/>
    <w:rsid w:val="00C858D0"/>
    <w:rsid w:val="00C85F84"/>
    <w:rsid w:val="00C862D2"/>
    <w:rsid w:val="00C86504"/>
    <w:rsid w:val="00C8713F"/>
    <w:rsid w:val="00C87160"/>
    <w:rsid w:val="00C8740E"/>
    <w:rsid w:val="00C877A0"/>
    <w:rsid w:val="00C87944"/>
    <w:rsid w:val="00C91634"/>
    <w:rsid w:val="00C91726"/>
    <w:rsid w:val="00C918DD"/>
    <w:rsid w:val="00C91DB5"/>
    <w:rsid w:val="00C947D4"/>
    <w:rsid w:val="00C94AE3"/>
    <w:rsid w:val="00C94BF2"/>
    <w:rsid w:val="00C94EB4"/>
    <w:rsid w:val="00C950EA"/>
    <w:rsid w:val="00C9533C"/>
    <w:rsid w:val="00C96491"/>
    <w:rsid w:val="00C9779D"/>
    <w:rsid w:val="00CA0510"/>
    <w:rsid w:val="00CA0684"/>
    <w:rsid w:val="00CA084F"/>
    <w:rsid w:val="00CA1A4B"/>
    <w:rsid w:val="00CA1BB5"/>
    <w:rsid w:val="00CA2C40"/>
    <w:rsid w:val="00CA2C91"/>
    <w:rsid w:val="00CA2CDD"/>
    <w:rsid w:val="00CA2D01"/>
    <w:rsid w:val="00CA2EC3"/>
    <w:rsid w:val="00CA39C1"/>
    <w:rsid w:val="00CA3CF7"/>
    <w:rsid w:val="00CA40E4"/>
    <w:rsid w:val="00CA4173"/>
    <w:rsid w:val="00CA47B9"/>
    <w:rsid w:val="00CA482E"/>
    <w:rsid w:val="00CA4E98"/>
    <w:rsid w:val="00CA4ECB"/>
    <w:rsid w:val="00CA5044"/>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41E6"/>
    <w:rsid w:val="00CB5115"/>
    <w:rsid w:val="00CB5137"/>
    <w:rsid w:val="00CB57D1"/>
    <w:rsid w:val="00CB702A"/>
    <w:rsid w:val="00CB7356"/>
    <w:rsid w:val="00CB7D59"/>
    <w:rsid w:val="00CC1970"/>
    <w:rsid w:val="00CC1B2D"/>
    <w:rsid w:val="00CC1F35"/>
    <w:rsid w:val="00CC25D3"/>
    <w:rsid w:val="00CC268C"/>
    <w:rsid w:val="00CC29C1"/>
    <w:rsid w:val="00CC2B36"/>
    <w:rsid w:val="00CC3588"/>
    <w:rsid w:val="00CC374C"/>
    <w:rsid w:val="00CC3CCB"/>
    <w:rsid w:val="00CC40A3"/>
    <w:rsid w:val="00CC4182"/>
    <w:rsid w:val="00CC419B"/>
    <w:rsid w:val="00CC4EBE"/>
    <w:rsid w:val="00CC54BC"/>
    <w:rsid w:val="00CC646C"/>
    <w:rsid w:val="00CC693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53C"/>
    <w:rsid w:val="00CE263D"/>
    <w:rsid w:val="00CE2869"/>
    <w:rsid w:val="00CE2877"/>
    <w:rsid w:val="00CE321F"/>
    <w:rsid w:val="00CE3ADE"/>
    <w:rsid w:val="00CE3C63"/>
    <w:rsid w:val="00CE4999"/>
    <w:rsid w:val="00CE558C"/>
    <w:rsid w:val="00CE5F3A"/>
    <w:rsid w:val="00CE619E"/>
    <w:rsid w:val="00CE62BC"/>
    <w:rsid w:val="00CE6666"/>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521C"/>
    <w:rsid w:val="00CF587C"/>
    <w:rsid w:val="00CF5CC0"/>
    <w:rsid w:val="00CF6143"/>
    <w:rsid w:val="00CF675E"/>
    <w:rsid w:val="00CF681C"/>
    <w:rsid w:val="00CF692C"/>
    <w:rsid w:val="00CF6ED0"/>
    <w:rsid w:val="00CF769A"/>
    <w:rsid w:val="00CF7DD7"/>
    <w:rsid w:val="00D01453"/>
    <w:rsid w:val="00D017E5"/>
    <w:rsid w:val="00D019F4"/>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385F"/>
    <w:rsid w:val="00D13906"/>
    <w:rsid w:val="00D154C1"/>
    <w:rsid w:val="00D176E9"/>
    <w:rsid w:val="00D17D95"/>
    <w:rsid w:val="00D20440"/>
    <w:rsid w:val="00D20A74"/>
    <w:rsid w:val="00D21587"/>
    <w:rsid w:val="00D21B7B"/>
    <w:rsid w:val="00D222F0"/>
    <w:rsid w:val="00D228A8"/>
    <w:rsid w:val="00D22F84"/>
    <w:rsid w:val="00D231ED"/>
    <w:rsid w:val="00D23612"/>
    <w:rsid w:val="00D23C52"/>
    <w:rsid w:val="00D24E16"/>
    <w:rsid w:val="00D24FD4"/>
    <w:rsid w:val="00D26832"/>
    <w:rsid w:val="00D26A8F"/>
    <w:rsid w:val="00D26E94"/>
    <w:rsid w:val="00D27340"/>
    <w:rsid w:val="00D27AF6"/>
    <w:rsid w:val="00D302B5"/>
    <w:rsid w:val="00D30308"/>
    <w:rsid w:val="00D3085D"/>
    <w:rsid w:val="00D31AEA"/>
    <w:rsid w:val="00D31CF1"/>
    <w:rsid w:val="00D328AB"/>
    <w:rsid w:val="00D32CC4"/>
    <w:rsid w:val="00D3315F"/>
    <w:rsid w:val="00D33347"/>
    <w:rsid w:val="00D33AC1"/>
    <w:rsid w:val="00D33F19"/>
    <w:rsid w:val="00D34AF5"/>
    <w:rsid w:val="00D35667"/>
    <w:rsid w:val="00D35825"/>
    <w:rsid w:val="00D35EF1"/>
    <w:rsid w:val="00D36495"/>
    <w:rsid w:val="00D368AA"/>
    <w:rsid w:val="00D37666"/>
    <w:rsid w:val="00D41272"/>
    <w:rsid w:val="00D41A63"/>
    <w:rsid w:val="00D41FE7"/>
    <w:rsid w:val="00D4295D"/>
    <w:rsid w:val="00D42A1F"/>
    <w:rsid w:val="00D4476E"/>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243"/>
    <w:rsid w:val="00D5549A"/>
    <w:rsid w:val="00D55A61"/>
    <w:rsid w:val="00D55BC6"/>
    <w:rsid w:val="00D55C6C"/>
    <w:rsid w:val="00D55EB8"/>
    <w:rsid w:val="00D56653"/>
    <w:rsid w:val="00D610C6"/>
    <w:rsid w:val="00D61673"/>
    <w:rsid w:val="00D628A0"/>
    <w:rsid w:val="00D63556"/>
    <w:rsid w:val="00D63FD8"/>
    <w:rsid w:val="00D6487E"/>
    <w:rsid w:val="00D65443"/>
    <w:rsid w:val="00D657AD"/>
    <w:rsid w:val="00D65D90"/>
    <w:rsid w:val="00D665E5"/>
    <w:rsid w:val="00D666A6"/>
    <w:rsid w:val="00D6782A"/>
    <w:rsid w:val="00D67D3B"/>
    <w:rsid w:val="00D70917"/>
    <w:rsid w:val="00D70FCB"/>
    <w:rsid w:val="00D7123F"/>
    <w:rsid w:val="00D713FF"/>
    <w:rsid w:val="00D71500"/>
    <w:rsid w:val="00D71A2D"/>
    <w:rsid w:val="00D71DDC"/>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240"/>
    <w:rsid w:val="00D7628B"/>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11BE"/>
    <w:rsid w:val="00D928B1"/>
    <w:rsid w:val="00D9296E"/>
    <w:rsid w:val="00D9370A"/>
    <w:rsid w:val="00D94526"/>
    <w:rsid w:val="00D94754"/>
    <w:rsid w:val="00D9496A"/>
    <w:rsid w:val="00D94A3F"/>
    <w:rsid w:val="00D94BAE"/>
    <w:rsid w:val="00D9513A"/>
    <w:rsid w:val="00D9595B"/>
    <w:rsid w:val="00D95A78"/>
    <w:rsid w:val="00D96701"/>
    <w:rsid w:val="00D9745F"/>
    <w:rsid w:val="00D979A5"/>
    <w:rsid w:val="00DA1A80"/>
    <w:rsid w:val="00DA1C91"/>
    <w:rsid w:val="00DA1D1C"/>
    <w:rsid w:val="00DA2687"/>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0C65"/>
    <w:rsid w:val="00DB1120"/>
    <w:rsid w:val="00DB1B67"/>
    <w:rsid w:val="00DB1E4C"/>
    <w:rsid w:val="00DB228B"/>
    <w:rsid w:val="00DB235B"/>
    <w:rsid w:val="00DB242E"/>
    <w:rsid w:val="00DB2F33"/>
    <w:rsid w:val="00DB3073"/>
    <w:rsid w:val="00DB3906"/>
    <w:rsid w:val="00DB3A9B"/>
    <w:rsid w:val="00DB524A"/>
    <w:rsid w:val="00DB5500"/>
    <w:rsid w:val="00DB5B58"/>
    <w:rsid w:val="00DB6882"/>
    <w:rsid w:val="00DB6AFD"/>
    <w:rsid w:val="00DB6CE8"/>
    <w:rsid w:val="00DB6F3B"/>
    <w:rsid w:val="00DB6F9E"/>
    <w:rsid w:val="00DB70EE"/>
    <w:rsid w:val="00DB7162"/>
    <w:rsid w:val="00DB7188"/>
    <w:rsid w:val="00DB73D1"/>
    <w:rsid w:val="00DB763C"/>
    <w:rsid w:val="00DC0799"/>
    <w:rsid w:val="00DC0F29"/>
    <w:rsid w:val="00DC18F2"/>
    <w:rsid w:val="00DC24D9"/>
    <w:rsid w:val="00DC2762"/>
    <w:rsid w:val="00DC35AC"/>
    <w:rsid w:val="00DC3B67"/>
    <w:rsid w:val="00DC3E10"/>
    <w:rsid w:val="00DC3E34"/>
    <w:rsid w:val="00DC4256"/>
    <w:rsid w:val="00DC4346"/>
    <w:rsid w:val="00DC55DD"/>
    <w:rsid w:val="00DC6323"/>
    <w:rsid w:val="00DC63DF"/>
    <w:rsid w:val="00DC714E"/>
    <w:rsid w:val="00DC7383"/>
    <w:rsid w:val="00DC74AF"/>
    <w:rsid w:val="00DC75DA"/>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F55"/>
    <w:rsid w:val="00DD6A80"/>
    <w:rsid w:val="00DD6ADD"/>
    <w:rsid w:val="00DD7C2F"/>
    <w:rsid w:val="00DD7E22"/>
    <w:rsid w:val="00DE0741"/>
    <w:rsid w:val="00DE077B"/>
    <w:rsid w:val="00DE0A57"/>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195D"/>
    <w:rsid w:val="00E01FA2"/>
    <w:rsid w:val="00E02578"/>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7333"/>
    <w:rsid w:val="00E176A4"/>
    <w:rsid w:val="00E17882"/>
    <w:rsid w:val="00E17A5D"/>
    <w:rsid w:val="00E17EAD"/>
    <w:rsid w:val="00E22AC6"/>
    <w:rsid w:val="00E22B33"/>
    <w:rsid w:val="00E23C3E"/>
    <w:rsid w:val="00E24306"/>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478"/>
    <w:rsid w:val="00E3668D"/>
    <w:rsid w:val="00E36AD0"/>
    <w:rsid w:val="00E373BD"/>
    <w:rsid w:val="00E402A1"/>
    <w:rsid w:val="00E40AA3"/>
    <w:rsid w:val="00E40FF7"/>
    <w:rsid w:val="00E4297E"/>
    <w:rsid w:val="00E42C21"/>
    <w:rsid w:val="00E437D2"/>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200D"/>
    <w:rsid w:val="00E52715"/>
    <w:rsid w:val="00E527AA"/>
    <w:rsid w:val="00E52CA2"/>
    <w:rsid w:val="00E532A6"/>
    <w:rsid w:val="00E53621"/>
    <w:rsid w:val="00E5381A"/>
    <w:rsid w:val="00E53D9A"/>
    <w:rsid w:val="00E5454B"/>
    <w:rsid w:val="00E54643"/>
    <w:rsid w:val="00E5467B"/>
    <w:rsid w:val="00E5550E"/>
    <w:rsid w:val="00E55B05"/>
    <w:rsid w:val="00E55C34"/>
    <w:rsid w:val="00E56B62"/>
    <w:rsid w:val="00E57BC5"/>
    <w:rsid w:val="00E61D84"/>
    <w:rsid w:val="00E62DA6"/>
    <w:rsid w:val="00E63065"/>
    <w:rsid w:val="00E63624"/>
    <w:rsid w:val="00E63B3F"/>
    <w:rsid w:val="00E642CF"/>
    <w:rsid w:val="00E64F5A"/>
    <w:rsid w:val="00E6570B"/>
    <w:rsid w:val="00E66DB7"/>
    <w:rsid w:val="00E66F50"/>
    <w:rsid w:val="00E674B6"/>
    <w:rsid w:val="00E67AAF"/>
    <w:rsid w:val="00E67C87"/>
    <w:rsid w:val="00E70FCE"/>
    <w:rsid w:val="00E7135A"/>
    <w:rsid w:val="00E72157"/>
    <w:rsid w:val="00E72D0B"/>
    <w:rsid w:val="00E73464"/>
    <w:rsid w:val="00E7376D"/>
    <w:rsid w:val="00E74147"/>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73CB"/>
    <w:rsid w:val="00E8746A"/>
    <w:rsid w:val="00E87B44"/>
    <w:rsid w:val="00E87C10"/>
    <w:rsid w:val="00E90341"/>
    <w:rsid w:val="00E9034B"/>
    <w:rsid w:val="00E909A1"/>
    <w:rsid w:val="00E90E4D"/>
    <w:rsid w:val="00E91D3C"/>
    <w:rsid w:val="00E92326"/>
    <w:rsid w:val="00E925D1"/>
    <w:rsid w:val="00E92874"/>
    <w:rsid w:val="00E9301B"/>
    <w:rsid w:val="00E93623"/>
    <w:rsid w:val="00E93662"/>
    <w:rsid w:val="00E93F56"/>
    <w:rsid w:val="00E94169"/>
    <w:rsid w:val="00E942A8"/>
    <w:rsid w:val="00E94628"/>
    <w:rsid w:val="00E94700"/>
    <w:rsid w:val="00E95127"/>
    <w:rsid w:val="00E958AA"/>
    <w:rsid w:val="00E96729"/>
    <w:rsid w:val="00E96E1B"/>
    <w:rsid w:val="00E9744E"/>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58C7"/>
    <w:rsid w:val="00EB621B"/>
    <w:rsid w:val="00EB643B"/>
    <w:rsid w:val="00EB73DA"/>
    <w:rsid w:val="00EC07E1"/>
    <w:rsid w:val="00EC21BB"/>
    <w:rsid w:val="00EC28D1"/>
    <w:rsid w:val="00EC363B"/>
    <w:rsid w:val="00EC3C7B"/>
    <w:rsid w:val="00EC3DF8"/>
    <w:rsid w:val="00EC3F40"/>
    <w:rsid w:val="00EC3FEB"/>
    <w:rsid w:val="00EC429F"/>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CA3"/>
    <w:rsid w:val="00ED3D23"/>
    <w:rsid w:val="00ED420A"/>
    <w:rsid w:val="00ED4723"/>
    <w:rsid w:val="00ED5CC0"/>
    <w:rsid w:val="00ED6166"/>
    <w:rsid w:val="00ED61D4"/>
    <w:rsid w:val="00ED7AC1"/>
    <w:rsid w:val="00EE05A6"/>
    <w:rsid w:val="00EE08C0"/>
    <w:rsid w:val="00EE1269"/>
    <w:rsid w:val="00EE1D03"/>
    <w:rsid w:val="00EE2051"/>
    <w:rsid w:val="00EE3A30"/>
    <w:rsid w:val="00EE3A90"/>
    <w:rsid w:val="00EE40F7"/>
    <w:rsid w:val="00EE449C"/>
    <w:rsid w:val="00EE476F"/>
    <w:rsid w:val="00EE49F2"/>
    <w:rsid w:val="00EE53DC"/>
    <w:rsid w:val="00EE57BF"/>
    <w:rsid w:val="00EE57EC"/>
    <w:rsid w:val="00EE6061"/>
    <w:rsid w:val="00EE6CD8"/>
    <w:rsid w:val="00EE6F65"/>
    <w:rsid w:val="00EE716D"/>
    <w:rsid w:val="00EE72E0"/>
    <w:rsid w:val="00EE7666"/>
    <w:rsid w:val="00EF0454"/>
    <w:rsid w:val="00EF1168"/>
    <w:rsid w:val="00EF1593"/>
    <w:rsid w:val="00EF20F9"/>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143D"/>
    <w:rsid w:val="00F01530"/>
    <w:rsid w:val="00F0208F"/>
    <w:rsid w:val="00F027FD"/>
    <w:rsid w:val="00F02C26"/>
    <w:rsid w:val="00F0372F"/>
    <w:rsid w:val="00F03B76"/>
    <w:rsid w:val="00F03CAF"/>
    <w:rsid w:val="00F03D26"/>
    <w:rsid w:val="00F040E7"/>
    <w:rsid w:val="00F047B9"/>
    <w:rsid w:val="00F05069"/>
    <w:rsid w:val="00F059DC"/>
    <w:rsid w:val="00F05CED"/>
    <w:rsid w:val="00F05F67"/>
    <w:rsid w:val="00F062B5"/>
    <w:rsid w:val="00F0677E"/>
    <w:rsid w:val="00F06846"/>
    <w:rsid w:val="00F07553"/>
    <w:rsid w:val="00F10850"/>
    <w:rsid w:val="00F10E1B"/>
    <w:rsid w:val="00F114B6"/>
    <w:rsid w:val="00F11742"/>
    <w:rsid w:val="00F11BBB"/>
    <w:rsid w:val="00F11C02"/>
    <w:rsid w:val="00F1227B"/>
    <w:rsid w:val="00F14203"/>
    <w:rsid w:val="00F1464F"/>
    <w:rsid w:val="00F1467C"/>
    <w:rsid w:val="00F14A34"/>
    <w:rsid w:val="00F15916"/>
    <w:rsid w:val="00F15ED9"/>
    <w:rsid w:val="00F174E1"/>
    <w:rsid w:val="00F1798A"/>
    <w:rsid w:val="00F17A4D"/>
    <w:rsid w:val="00F17D3F"/>
    <w:rsid w:val="00F20BDA"/>
    <w:rsid w:val="00F21213"/>
    <w:rsid w:val="00F2150E"/>
    <w:rsid w:val="00F21A4C"/>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D9E"/>
    <w:rsid w:val="00F33320"/>
    <w:rsid w:val="00F33A60"/>
    <w:rsid w:val="00F34156"/>
    <w:rsid w:val="00F34B44"/>
    <w:rsid w:val="00F3603E"/>
    <w:rsid w:val="00F360C1"/>
    <w:rsid w:val="00F363C3"/>
    <w:rsid w:val="00F363F3"/>
    <w:rsid w:val="00F36571"/>
    <w:rsid w:val="00F36769"/>
    <w:rsid w:val="00F36C26"/>
    <w:rsid w:val="00F36CB5"/>
    <w:rsid w:val="00F36CD0"/>
    <w:rsid w:val="00F36EA7"/>
    <w:rsid w:val="00F37F3C"/>
    <w:rsid w:val="00F40546"/>
    <w:rsid w:val="00F40F33"/>
    <w:rsid w:val="00F4325A"/>
    <w:rsid w:val="00F432EC"/>
    <w:rsid w:val="00F43CCB"/>
    <w:rsid w:val="00F441D6"/>
    <w:rsid w:val="00F44881"/>
    <w:rsid w:val="00F44D57"/>
    <w:rsid w:val="00F45F39"/>
    <w:rsid w:val="00F46276"/>
    <w:rsid w:val="00F46ACE"/>
    <w:rsid w:val="00F46DF4"/>
    <w:rsid w:val="00F477C8"/>
    <w:rsid w:val="00F47EA2"/>
    <w:rsid w:val="00F50AA0"/>
    <w:rsid w:val="00F51276"/>
    <w:rsid w:val="00F51CD4"/>
    <w:rsid w:val="00F51F24"/>
    <w:rsid w:val="00F52059"/>
    <w:rsid w:val="00F528C4"/>
    <w:rsid w:val="00F535A2"/>
    <w:rsid w:val="00F53BC0"/>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3A0"/>
    <w:rsid w:val="00F71B15"/>
    <w:rsid w:val="00F72847"/>
    <w:rsid w:val="00F72ED2"/>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58D"/>
    <w:rsid w:val="00F94286"/>
    <w:rsid w:val="00F9452E"/>
    <w:rsid w:val="00F94662"/>
    <w:rsid w:val="00F947CA"/>
    <w:rsid w:val="00F95271"/>
    <w:rsid w:val="00F95382"/>
    <w:rsid w:val="00F95CA4"/>
    <w:rsid w:val="00F963C9"/>
    <w:rsid w:val="00F9653D"/>
    <w:rsid w:val="00F970BF"/>
    <w:rsid w:val="00F974FB"/>
    <w:rsid w:val="00F97837"/>
    <w:rsid w:val="00F97D87"/>
    <w:rsid w:val="00F97FB9"/>
    <w:rsid w:val="00FA0265"/>
    <w:rsid w:val="00FA059C"/>
    <w:rsid w:val="00FA0E9F"/>
    <w:rsid w:val="00FA1A10"/>
    <w:rsid w:val="00FA1BAC"/>
    <w:rsid w:val="00FA1C7F"/>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2358"/>
    <w:rsid w:val="00FB24BF"/>
    <w:rsid w:val="00FB3A2B"/>
    <w:rsid w:val="00FB3EAF"/>
    <w:rsid w:val="00FB3F04"/>
    <w:rsid w:val="00FB58A7"/>
    <w:rsid w:val="00FB5B03"/>
    <w:rsid w:val="00FB5BD9"/>
    <w:rsid w:val="00FB6088"/>
    <w:rsid w:val="00FB60CA"/>
    <w:rsid w:val="00FB6185"/>
    <w:rsid w:val="00FB6A47"/>
    <w:rsid w:val="00FB710E"/>
    <w:rsid w:val="00FB78C0"/>
    <w:rsid w:val="00FB7C28"/>
    <w:rsid w:val="00FB7F95"/>
    <w:rsid w:val="00FC0076"/>
    <w:rsid w:val="00FC0437"/>
    <w:rsid w:val="00FC0633"/>
    <w:rsid w:val="00FC0964"/>
    <w:rsid w:val="00FC147A"/>
    <w:rsid w:val="00FC174F"/>
    <w:rsid w:val="00FC1B09"/>
    <w:rsid w:val="00FC20C4"/>
    <w:rsid w:val="00FC36E4"/>
    <w:rsid w:val="00FC3C34"/>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5731"/>
    <w:rsid w:val="00FD61DD"/>
    <w:rsid w:val="00FD6355"/>
    <w:rsid w:val="00FD63F9"/>
    <w:rsid w:val="00FD65C6"/>
    <w:rsid w:val="00FD683C"/>
    <w:rsid w:val="00FD69E7"/>
    <w:rsid w:val="00FD7018"/>
    <w:rsid w:val="00FD743B"/>
    <w:rsid w:val="00FD760B"/>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1D1F8"/>
  <w15:docId w15:val="{EEE249FF-9DA1-477E-9B6E-17D336509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Doc-title">
    <w:name w:val="Doc-title"/>
    <w:basedOn w:val="Normal"/>
    <w:next w:val="Doc-text2"/>
    <w:link w:val="Doc-titleChar"/>
    <w:qFormat/>
    <w:rsid w:val="006E21B9"/>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overflowPunct/>
      <w:autoSpaceDE/>
      <w:autoSpaceDN/>
      <w:adjustRightInd/>
      <w:spacing w:before="120" w:after="120"/>
      <w:textAlignment w:val="auto"/>
    </w:pPr>
    <w:rPr>
      <w:rFonts w:eastAsia="SimSu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62085-F842-44C4-B8C0-6A56DD2AC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834</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Qualcomm User (KK)</cp:lastModifiedBy>
  <cp:revision>2</cp:revision>
  <cp:lastPrinted>2016-08-09T16:44:00Z</cp:lastPrinted>
  <dcterms:created xsi:type="dcterms:W3CDTF">2017-03-25T02:01:00Z</dcterms:created>
  <dcterms:modified xsi:type="dcterms:W3CDTF">2017-03-25T02:01:00Z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1"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2" name="_2015_ms_pID_7253432">
    <vt:lpwstr>pQq81QtQJVS6fOBNNf+cB1XaxLuArhMNEx3B
5nCHYdAkZxy2KvX4MEH2nMRaL2g91Yv6fvk9y1sU9tsKbQZclYY=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1486152400</vt:lpwstr>
  </property>
  <property fmtid="{D5CDD505-2E9C-101B-9397-08002B2CF9AE}" pid="20" name="_AdHocReviewCycleID">
    <vt:i4>-1546432794</vt:i4>
  </property>
  <property fmtid="{D5CDD505-2E9C-101B-9397-08002B2CF9AE}" pid="21" name="_NewReviewCycle">
    <vt:lpwstr/>
  </property>
  <property fmtid="{D5CDD505-2E9C-101B-9397-08002B2CF9AE}" pid="22" name="_EmailSubject">
    <vt:lpwstr>Skyber RAN2 proposals</vt:lpwstr>
  </property>
  <property fmtid="{D5CDD505-2E9C-101B-9397-08002B2CF9AE}" pid="23" name="_AuthorEmail">
    <vt:lpwstr>ghampel@qti.qualcomm.com</vt:lpwstr>
  </property>
  <property fmtid="{D5CDD505-2E9C-101B-9397-08002B2CF9AE}" pid="24" name="_AuthorEmailDisplayName">
    <vt:lpwstr>Georg Hampel</vt:lpwstr>
  </property>
  <property fmtid="{D5CDD505-2E9C-101B-9397-08002B2CF9AE}" pid="25" name="_PreviousAdHocReviewCycleID">
    <vt:i4>-1431418567</vt:i4>
  </property>
  <property fmtid="{D5CDD505-2E9C-101B-9397-08002B2CF9AE}" pid="26" name="_ReviewingToolsShownOnce">
    <vt:lpwstr/>
  </property>
</Properties>
</file>